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37" w:rsidRDefault="00AB7DBB">
      <w:pPr>
        <w:spacing w:before="18" w:after="206"/>
        <w:textAlignment w:val="baseline"/>
      </w:pPr>
      <w:r>
        <w:rPr>
          <w:noProof/>
          <w:lang w:val="es-ES" w:eastAsia="es-ES"/>
        </w:rPr>
        <w:drawing>
          <wp:inline distT="0" distB="0" distL="0" distR="0">
            <wp:extent cx="469900" cy="5791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469900" cy="579120"/>
                    </a:xfrm>
                    <a:prstGeom prst="rect">
                      <a:avLst/>
                    </a:prstGeom>
                  </pic:spPr>
                </pic:pic>
              </a:graphicData>
            </a:graphic>
          </wp:inline>
        </w:drawing>
      </w:r>
    </w:p>
    <w:p w:rsidR="00062637" w:rsidRDefault="00062637">
      <w:pPr>
        <w:spacing w:before="18" w:after="206"/>
        <w:sectPr w:rsidR="00062637">
          <w:pgSz w:w="11909" w:h="16838"/>
          <w:pgMar w:top="280" w:right="9595" w:bottom="179" w:left="1574" w:header="720" w:footer="720" w:gutter="0"/>
          <w:cols w:space="720"/>
        </w:sectPr>
      </w:pPr>
    </w:p>
    <w:p w:rsidR="00062637" w:rsidRDefault="00062637">
      <w:pPr>
        <w:pBdr>
          <w:top w:val="single" w:sz="7" w:space="19" w:color="CCCCCC"/>
          <w:left w:val="single" w:sz="7" w:space="0" w:color="CCCCCC"/>
          <w:bottom w:val="single" w:sz="7" w:space="17" w:color="CCCCCC"/>
          <w:right w:val="single" w:sz="7" w:space="0" w:color="CCCCCC"/>
        </w:pBdr>
        <w:spacing w:after="331" w:line="444" w:lineRule="exact"/>
        <w:ind w:left="6379" w:right="187"/>
        <w:jc w:val="center"/>
        <w:textAlignment w:val="baseline"/>
        <w:rPr>
          <w:rFonts w:ascii="Arial" w:eastAsia="Arial" w:hAnsi="Arial"/>
          <w:color w:val="000000"/>
          <w:spacing w:val="4"/>
          <w:sz w:val="38"/>
          <w:lang w:val="es-ES"/>
        </w:rPr>
      </w:pPr>
      <w:r w:rsidRPr="00062637">
        <w:lastRenderedPageBreak/>
        <w:pict>
          <v:shapetype id="_x0000_t202" coordsize="21600,21600" o:spt="202" path="m,l,21600r21600,l21600,xe">
            <v:stroke joinstyle="miter"/>
            <v:path gradientshapeok="t" o:connecttype="rect"/>
          </v:shapetype>
          <v:shape id="_x0000_s0" o:spid="_x0000_s1044" type="#_x0000_t202" style="position:absolute;left:0;text-align:left;margin-left:29.75pt;margin-top:109.9pt;width:29.55pt;height:466.6pt;z-index:-251657728;mso-wrap-distance-left:0;mso-wrap-distance-right:0;mso-position-horizontal-relative:page;mso-position-vertical-relative:page" filled="f" stroked="f">
            <v:textbox inset="0,0,0,0">
              <w:txbxContent>
                <w:p w:rsidR="00062637" w:rsidRDefault="00062637"/>
              </w:txbxContent>
            </v:textbox>
            <w10:wrap type="square" anchorx="page" anchory="page"/>
          </v:shape>
        </w:pict>
      </w:r>
      <w:r w:rsidRPr="00062637">
        <w:pict>
          <v:line id="_x0000_s1043" style="position:absolute;left:0;text-align:left;z-index:251648512;mso-position-horizontal-relative:page;mso-position-vertical-relative:page" from="29.75pt,109.9pt" to="59.3pt,109.9pt" strokecolor="gray" strokeweight=".5pt">
            <w10:wrap anchorx="page" anchory="page"/>
          </v:line>
        </w:pict>
      </w:r>
      <w:r w:rsidRPr="00062637">
        <w:pict>
          <v:line id="_x0000_s1042" style="position:absolute;left:0;text-align:left;z-index:251649536;mso-position-horizontal-relative:page;mso-position-vertical-relative:page" from="29.75pt,340.8pt" to="59.3pt,340.8pt" strokecolor="gray" strokeweight=".5pt">
            <v:stroke linestyle="thinThin"/>
            <w10:wrap anchorx="page" anchory="page"/>
          </v:line>
        </w:pict>
      </w:r>
      <w:r w:rsidRPr="00062637">
        <w:pict>
          <v:line id="_x0000_s1041" style="position:absolute;left:0;text-align:left;z-index:251650560;mso-position-horizontal-relative:page;mso-position-vertical-relative:page" from="29.75pt,109.9pt" to="29.75pt,340.8pt" strokecolor="gray" strokeweight=".5pt">
            <w10:wrap anchorx="page" anchory="page"/>
          </v:line>
        </w:pict>
      </w:r>
      <w:r w:rsidRPr="00062637">
        <w:pict>
          <v:line id="_x0000_s1040" style="position:absolute;left:0;text-align:left;z-index:251651584;mso-position-horizontal-relative:page;mso-position-vertical-relative:page" from="59.3pt,109.9pt" to="59.3pt,340.8pt" strokecolor="gray" strokeweight=".5pt">
            <w10:wrap anchorx="page" anchory="page"/>
          </v:line>
        </w:pict>
      </w:r>
      <w:r w:rsidRPr="00062637">
        <w:pict>
          <v:line id="_x0000_s1039" style="position:absolute;left:0;text-align:left;z-index:251652608;mso-position-horizontal-relative:page;mso-position-vertical-relative:page" from="29.75pt,345.35pt" to="59.3pt,345.35pt" strokecolor="gray" strokeweight=".5pt">
            <v:stroke linestyle="thinThin"/>
            <w10:wrap anchorx="page" anchory="page"/>
          </v:line>
        </w:pict>
      </w:r>
      <w:r w:rsidRPr="00062637">
        <w:pict>
          <v:line id="_x0000_s1038" style="position:absolute;left:0;text-align:left;z-index:251653632;mso-position-horizontal-relative:page;mso-position-vertical-relative:page" from="29.75pt,576.5pt" to="59.3pt,576.5pt" strokecolor="gray" strokeweight=".5pt">
            <w10:wrap anchorx="page" anchory="page"/>
          </v:line>
        </w:pict>
      </w:r>
      <w:r w:rsidRPr="00062637">
        <w:pict>
          <v:line id="_x0000_s1037" style="position:absolute;left:0;text-align:left;z-index:251654656;mso-position-horizontal-relative:page;mso-position-vertical-relative:page" from="29.75pt,345.35pt" to="29.75pt,576.5pt" strokecolor="gray" strokeweight=".5pt">
            <w10:wrap anchorx="page" anchory="page"/>
          </v:line>
        </w:pict>
      </w:r>
      <w:r w:rsidRPr="00062637">
        <w:pict>
          <v:line id="_x0000_s1036" style="position:absolute;left:0;text-align:left;z-index:251655680;mso-position-horizontal-relative:page;mso-position-vertical-relative:page" from="59.3pt,345.35pt" to="59.3pt,576.5pt" strokecolor="gray" strokeweight=".5pt">
            <w10:wrap anchorx="page" anchory="page"/>
          </v:line>
        </w:pict>
      </w:r>
      <w:r w:rsidR="00AB7DBB">
        <w:rPr>
          <w:rFonts w:ascii="Arial" w:eastAsia="Arial" w:hAnsi="Arial"/>
          <w:color w:val="000000"/>
          <w:spacing w:val="4"/>
          <w:sz w:val="38"/>
          <w:lang w:val="es-ES"/>
        </w:rPr>
        <w:t>DECRETO</w:t>
      </w:r>
    </w:p>
    <w:p w:rsidR="00062637" w:rsidRDefault="00AB7DBB">
      <w:pPr>
        <w:spacing w:before="62" w:line="252" w:lineRule="exact"/>
        <w:ind w:left="216"/>
        <w:jc w:val="both"/>
        <w:textAlignment w:val="baseline"/>
        <w:rPr>
          <w:rFonts w:ascii="Arial" w:eastAsia="Arial" w:hAnsi="Arial"/>
          <w:b/>
          <w:color w:val="000000"/>
          <w:lang w:val="es-ES"/>
        </w:rPr>
      </w:pPr>
      <w:r>
        <w:rPr>
          <w:rFonts w:ascii="Arial" w:eastAsia="Arial" w:hAnsi="Arial"/>
          <w:b/>
          <w:color w:val="000000"/>
          <w:lang w:val="es-ES"/>
        </w:rPr>
        <w:t xml:space="preserve">Expediente nº: </w:t>
      </w:r>
      <w:r>
        <w:rPr>
          <w:rFonts w:ascii="Arial" w:eastAsia="Arial" w:hAnsi="Arial"/>
          <w:color w:val="000000"/>
          <w:lang w:val="es-ES"/>
        </w:rPr>
        <w:t>31253/2023</w:t>
      </w:r>
    </w:p>
    <w:p w:rsidR="00062637" w:rsidRDefault="00AB7DBB">
      <w:pPr>
        <w:spacing w:before="60" w:line="252" w:lineRule="exact"/>
        <w:ind w:left="216"/>
        <w:jc w:val="both"/>
        <w:textAlignment w:val="baseline"/>
        <w:rPr>
          <w:rFonts w:ascii="Arial" w:eastAsia="Arial" w:hAnsi="Arial"/>
          <w:b/>
          <w:color w:val="000000"/>
          <w:lang w:val="es-ES"/>
        </w:rPr>
      </w:pPr>
      <w:r>
        <w:rPr>
          <w:rFonts w:ascii="Arial" w:eastAsia="Arial" w:hAnsi="Arial"/>
          <w:b/>
          <w:color w:val="000000"/>
          <w:lang w:val="es-ES"/>
        </w:rPr>
        <w:t>Resolución con número y fecha establecidos al margen</w:t>
      </w:r>
    </w:p>
    <w:p w:rsidR="00062637" w:rsidRDefault="00AB7DBB">
      <w:pPr>
        <w:spacing w:before="60" w:line="252" w:lineRule="exact"/>
        <w:ind w:left="216"/>
        <w:jc w:val="both"/>
        <w:textAlignment w:val="baseline"/>
        <w:rPr>
          <w:rFonts w:ascii="Arial" w:eastAsia="Arial" w:hAnsi="Arial"/>
          <w:b/>
          <w:color w:val="000000"/>
          <w:lang w:val="es-ES"/>
        </w:rPr>
      </w:pPr>
      <w:r>
        <w:rPr>
          <w:rFonts w:ascii="Arial" w:eastAsia="Arial" w:hAnsi="Arial"/>
          <w:b/>
          <w:color w:val="000000"/>
          <w:lang w:val="es-ES"/>
        </w:rPr>
        <w:t xml:space="preserve">Procedimiento: </w:t>
      </w:r>
      <w:r>
        <w:rPr>
          <w:rFonts w:ascii="Arial" w:eastAsia="Arial" w:hAnsi="Arial"/>
          <w:color w:val="000000"/>
          <w:lang w:val="es-ES"/>
        </w:rPr>
        <w:t>Nombramientos</w:t>
      </w:r>
    </w:p>
    <w:p w:rsidR="00062637" w:rsidRDefault="00AB7DBB">
      <w:pPr>
        <w:spacing w:before="300" w:after="257" w:line="252" w:lineRule="exact"/>
        <w:ind w:left="216"/>
        <w:jc w:val="both"/>
        <w:textAlignment w:val="baseline"/>
        <w:rPr>
          <w:rFonts w:ascii="Arial" w:eastAsia="Arial" w:hAnsi="Arial"/>
          <w:b/>
          <w:color w:val="000000"/>
          <w:lang w:val="es-ES"/>
        </w:rPr>
      </w:pPr>
      <w:r>
        <w:rPr>
          <w:rFonts w:ascii="Arial" w:eastAsia="Arial" w:hAnsi="Arial"/>
          <w:b/>
          <w:color w:val="000000"/>
          <w:lang w:val="es-ES"/>
        </w:rPr>
        <w:t>Alcaldía-Presidencia</w:t>
      </w:r>
    </w:p>
    <w:p w:rsidR="00062637" w:rsidRDefault="00AB7DBB">
      <w:pPr>
        <w:pBdr>
          <w:top w:val="single" w:sz="7" w:space="7" w:color="CCCCCC"/>
          <w:left w:val="single" w:sz="7" w:space="7" w:color="CCCCCC"/>
          <w:bottom w:val="single" w:sz="7" w:space="6" w:color="CCCCCC"/>
          <w:right w:val="single" w:sz="7" w:space="0" w:color="CCCCCC"/>
        </w:pBdr>
        <w:spacing w:after="271" w:line="274" w:lineRule="exact"/>
        <w:ind w:left="374" w:right="187"/>
        <w:textAlignment w:val="baseline"/>
        <w:rPr>
          <w:rFonts w:ascii="Arial" w:eastAsia="Arial" w:hAnsi="Arial"/>
          <w:b/>
          <w:color w:val="000000"/>
          <w:sz w:val="24"/>
          <w:lang w:val="es-ES"/>
        </w:rPr>
      </w:pPr>
      <w:r>
        <w:rPr>
          <w:rFonts w:ascii="Arial" w:eastAsia="Arial" w:hAnsi="Arial"/>
          <w:b/>
          <w:color w:val="000000"/>
          <w:sz w:val="24"/>
          <w:lang w:val="es-ES"/>
        </w:rPr>
        <w:t>HECHOS Y FUNDAMENTOS DE DERECHO</w:t>
      </w:r>
    </w:p>
    <w:p w:rsidR="00062637" w:rsidRDefault="00AB7DBB">
      <w:pPr>
        <w:spacing w:line="299" w:lineRule="exact"/>
        <w:ind w:left="216" w:right="144"/>
        <w:jc w:val="both"/>
        <w:textAlignment w:val="baseline"/>
        <w:rPr>
          <w:rFonts w:ascii="Arial" w:eastAsia="Arial" w:hAnsi="Arial"/>
          <w:b/>
          <w:color w:val="000000"/>
          <w:lang w:val="es-ES"/>
        </w:rPr>
      </w:pPr>
      <w:r>
        <w:rPr>
          <w:rFonts w:ascii="Arial" w:eastAsia="Arial" w:hAnsi="Arial"/>
          <w:b/>
          <w:color w:val="000000"/>
          <w:lang w:val="es-ES"/>
        </w:rPr>
        <w:t>PRIMERO</w:t>
      </w:r>
      <w:r>
        <w:rPr>
          <w:rFonts w:ascii="Arial" w:eastAsia="Arial" w:hAnsi="Arial"/>
          <w:color w:val="000000"/>
          <w:lang w:val="es-ES"/>
        </w:rPr>
        <w:t xml:space="preserve">.- Que con fecha 18 de octubre de 2023, por el Alcalde Presidente, se emite providencia en la que se dispone que por la Jefatura de Recursos Humanos se inicie expediente en orden a nombrar, a </w:t>
      </w:r>
      <w:r>
        <w:rPr>
          <w:rFonts w:ascii="Arial" w:eastAsia="Arial" w:hAnsi="Arial"/>
          <w:b/>
          <w:color w:val="000000"/>
          <w:lang w:val="es-ES"/>
        </w:rPr>
        <w:t>D. ALEJANDRO TORRES RODRÍGUEZ</w:t>
      </w:r>
      <w:r>
        <w:rPr>
          <w:rFonts w:ascii="Arial" w:eastAsia="Arial" w:hAnsi="Arial"/>
          <w:color w:val="000000"/>
          <w:lang w:val="es-ES"/>
        </w:rPr>
        <w:t xml:space="preserve">, con </w:t>
      </w:r>
      <w:r>
        <w:rPr>
          <w:rFonts w:ascii="Arial" w:eastAsia="Arial" w:hAnsi="Arial"/>
          <w:b/>
          <w:color w:val="000000"/>
          <w:lang w:val="es-ES"/>
        </w:rPr>
        <w:t>DNI/NIF – 43756993E</w:t>
      </w:r>
      <w:r>
        <w:rPr>
          <w:rFonts w:ascii="Arial" w:eastAsia="Arial" w:hAnsi="Arial"/>
          <w:color w:val="000000"/>
          <w:lang w:val="es-ES"/>
        </w:rPr>
        <w:t>, como per</w:t>
      </w:r>
      <w:r>
        <w:rPr>
          <w:rFonts w:ascii="Arial" w:eastAsia="Arial" w:hAnsi="Arial"/>
          <w:color w:val="000000"/>
          <w:lang w:val="es-ES"/>
        </w:rPr>
        <w:t>sonal eventual, para ocupar la plaza nº 2010, la cual se encuentra vacante.</w:t>
      </w:r>
    </w:p>
    <w:p w:rsidR="00062637" w:rsidRDefault="00AB7DBB">
      <w:pPr>
        <w:spacing w:before="224" w:line="314" w:lineRule="exact"/>
        <w:ind w:left="216" w:right="144"/>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Que examinada la Plantilla de Personal de esta Corporación, así como la Relación de Puestos de Trabajo, actualmente se encuentra vacante y presupuestada la referida plaza</w:t>
      </w:r>
      <w:r>
        <w:rPr>
          <w:rFonts w:ascii="Arial" w:eastAsia="Arial" w:hAnsi="Arial"/>
          <w:color w:val="000000"/>
          <w:lang w:val="es-ES"/>
        </w:rPr>
        <w:t>.</w:t>
      </w:r>
    </w:p>
    <w:p w:rsidR="00062637" w:rsidRDefault="00AB7DBB">
      <w:pPr>
        <w:spacing w:before="241" w:line="307" w:lineRule="exact"/>
        <w:ind w:left="216" w:right="144"/>
        <w:jc w:val="both"/>
        <w:textAlignment w:val="baseline"/>
        <w:rPr>
          <w:rFonts w:ascii="Arial" w:eastAsia="Arial" w:hAnsi="Arial"/>
          <w:color w:val="000000"/>
          <w:lang w:val="es-ES"/>
        </w:rPr>
      </w:pPr>
      <w:r>
        <w:rPr>
          <w:rFonts w:ascii="Arial" w:eastAsia="Arial" w:hAnsi="Arial"/>
          <w:color w:val="000000"/>
          <w:lang w:val="es-ES"/>
        </w:rPr>
        <w:t>TERCERO.- Con fecha 01/12/2023, se emite por la Intervención Municipal, informe de retención de crédito, número de operación 202300002493, por importe total de 4.121,29 €, a los efectos de hacer frente al coste para el nombramiento como personal eventual</w:t>
      </w:r>
      <w:r>
        <w:rPr>
          <w:rFonts w:ascii="Arial" w:eastAsia="Arial" w:hAnsi="Arial"/>
          <w:color w:val="000000"/>
          <w:lang w:val="es-ES"/>
        </w:rPr>
        <w:t xml:space="preserve"> de D. Alejandro Torres Rodríguez, para ocupar la plaza número 3.010</w:t>
      </w:r>
    </w:p>
    <w:p w:rsidR="00062637" w:rsidRDefault="00AB7DBB">
      <w:pPr>
        <w:spacing w:before="300" w:line="247" w:lineRule="exact"/>
        <w:ind w:left="216"/>
        <w:textAlignment w:val="baseline"/>
        <w:rPr>
          <w:rFonts w:ascii="Arial" w:eastAsia="Arial" w:hAnsi="Arial"/>
          <w:color w:val="000000"/>
          <w:lang w:val="es-ES"/>
        </w:rPr>
      </w:pPr>
      <w:r>
        <w:rPr>
          <w:rFonts w:ascii="Arial" w:eastAsia="Arial" w:hAnsi="Arial"/>
          <w:color w:val="000000"/>
          <w:lang w:val="es-ES"/>
        </w:rPr>
        <w:t>A los precedentes Antecedentes de Hecho le son de aplicación los siguientes;</w:t>
      </w:r>
    </w:p>
    <w:p w:rsidR="00062637" w:rsidRDefault="00062637">
      <w:pPr>
        <w:spacing w:before="301" w:line="247" w:lineRule="exact"/>
        <w:ind w:left="216"/>
        <w:textAlignment w:val="baseline"/>
        <w:rPr>
          <w:rFonts w:ascii="Arial" w:eastAsia="Arial" w:hAnsi="Arial"/>
          <w:color w:val="000000"/>
          <w:lang w:val="es-ES"/>
        </w:rPr>
      </w:pPr>
      <w:r w:rsidRPr="00062637">
        <w:pict>
          <v:shape id="_x0000_s1035" type="#_x0000_t202" style="position:absolute;left:0;text-align:left;margin-left:534pt;margin-top:523.9pt;width:34.5pt;height:288.9pt;z-index:-251656704;mso-wrap-distance-left:0;mso-wrap-distance-right:0;mso-position-horizontal-relative:page;mso-position-vertical-relative:page" filled="f" stroked="f">
            <v:textbox style="layout-flow:vertical;mso-layout-flow-alt:bottom-to-top" inset="0,0,0,0">
              <w:txbxContent>
                <w:p w:rsidR="00062637" w:rsidRDefault="00062637"/>
              </w:txbxContent>
            </v:textbox>
            <w10:wrap type="square" anchorx="page" anchory="page"/>
          </v:shape>
        </w:pict>
      </w:r>
      <w:r w:rsidRPr="00062637">
        <w:pict>
          <v:shape id="_x0000_s1034" type="#_x0000_t202" style="position:absolute;left:0;text-align:left;margin-left:549.25pt;margin-top:523.9pt;width:19.25pt;height:249.15pt;z-index:-251655680;mso-wrap-distance-left:0;mso-wrap-distance-right:0;mso-position-horizontal-relative:page;mso-position-vertical-relative:page" filled="f" stroked="f">
            <v:textbox style="layout-flow:vertical;mso-layout-flow-alt:bottom-to-top" inset="0,0,0,0">
              <w:txbxContent>
                <w:p w:rsidR="00062637" w:rsidRDefault="00AB7DBB">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5L7L5H29ZDG7P6PRQANAPRJAE</w:t>
                  </w:r>
                </w:p>
                <w:p w:rsidR="00062637" w:rsidRDefault="00AB7DBB">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62637" w:rsidRDefault="00AB7DBB">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 de 4</w:t>
                  </w:r>
                </w:p>
              </w:txbxContent>
            </v:textbox>
            <w10:wrap type="square" anchorx="page" anchory="page"/>
          </v:shape>
        </w:pict>
      </w:r>
      <w:r w:rsidRPr="00062637">
        <w:pict>
          <v:shape id="_x0000_s1033" type="#_x0000_t202" style="position:absolute;left:0;text-align:left;margin-left:534pt;margin-top:773.05pt;width:34.5pt;height:38.85pt;z-index:-251654656;mso-wrap-distance-left:0;mso-wrap-distance-right:0;mso-position-horizontal-relative:page;mso-position-vertical-relative:page" filled="f" stroked="f">
            <v:textbox inset="0,0,0,0">
              <w:txbxContent>
                <w:p w:rsidR="00062637" w:rsidRDefault="00AB7DBB">
                  <w:pPr>
                    <w:spacing w:before="120"/>
                    <w:ind w:right="32"/>
                    <w:textAlignment w:val="baseline"/>
                  </w:pPr>
                  <w:r>
                    <w:rPr>
                      <w:noProof/>
                      <w:lang w:val="es-ES" w:eastAsia="es-ES"/>
                    </w:rPr>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00AB7DBB">
        <w:rPr>
          <w:rFonts w:ascii="Arial" w:eastAsia="Arial" w:hAnsi="Arial"/>
          <w:color w:val="000000"/>
          <w:lang w:val="es-ES"/>
        </w:rPr>
        <w:t>FUNDAMENTOS DE DERECHO</w:t>
      </w:r>
    </w:p>
    <w:p w:rsidR="00062637" w:rsidRDefault="00AB7DBB">
      <w:pPr>
        <w:spacing w:before="300" w:line="247" w:lineRule="exact"/>
        <w:ind w:left="216"/>
        <w:textAlignment w:val="baseline"/>
        <w:rPr>
          <w:rFonts w:ascii="Arial" w:eastAsia="Arial" w:hAnsi="Arial"/>
          <w:color w:val="000000"/>
          <w:spacing w:val="-1"/>
          <w:lang w:val="es-ES"/>
        </w:rPr>
      </w:pPr>
      <w:r>
        <w:rPr>
          <w:rFonts w:ascii="Arial" w:eastAsia="Arial" w:hAnsi="Arial"/>
          <w:color w:val="000000"/>
          <w:spacing w:val="-1"/>
          <w:lang w:val="es-ES"/>
        </w:rPr>
        <w:t>I.- Normativa de aplicación.</w:t>
      </w:r>
    </w:p>
    <w:p w:rsidR="00062637" w:rsidRDefault="00AB7DBB">
      <w:pPr>
        <w:spacing w:before="245" w:line="307" w:lineRule="exact"/>
        <w:ind w:left="216" w:right="144"/>
        <w:jc w:val="both"/>
        <w:textAlignment w:val="baseline"/>
        <w:rPr>
          <w:rFonts w:ascii="Arial" w:eastAsia="Arial" w:hAnsi="Arial"/>
          <w:color w:val="000000"/>
          <w:lang w:val="es-ES"/>
        </w:rPr>
      </w:pPr>
      <w:r>
        <w:rPr>
          <w:rFonts w:ascii="Arial" w:eastAsia="Arial" w:hAnsi="Arial"/>
          <w:color w:val="000000"/>
          <w:lang w:val="es-ES"/>
        </w:rPr>
        <w:t xml:space="preserve">- El artículo 12 del Texto Refundido de la Ley </w:t>
      </w:r>
      <w:r>
        <w:rPr>
          <w:rFonts w:ascii="Arial" w:eastAsia="Arial" w:hAnsi="Arial"/>
          <w:color w:val="000000"/>
          <w:lang w:val="es-ES"/>
        </w:rPr>
        <w:t>del Estatuto Básico del Empleado Público, aprobado por el Real Decreto Legislativo 5/2015, de 30 de octubre.</w:t>
      </w:r>
    </w:p>
    <w:p w:rsidR="00062637" w:rsidRDefault="00AB7DBB">
      <w:pPr>
        <w:spacing w:before="240" w:line="307" w:lineRule="exact"/>
        <w:ind w:left="216" w:right="144"/>
        <w:jc w:val="both"/>
        <w:textAlignment w:val="baseline"/>
        <w:rPr>
          <w:rFonts w:ascii="Arial" w:eastAsia="Arial" w:hAnsi="Arial"/>
          <w:color w:val="000000"/>
          <w:lang w:val="es-ES"/>
        </w:rPr>
      </w:pPr>
      <w:r>
        <w:rPr>
          <w:rFonts w:ascii="Arial" w:eastAsia="Arial" w:hAnsi="Arial"/>
          <w:color w:val="000000"/>
          <w:lang w:val="es-ES"/>
        </w:rPr>
        <w:t>- Los artículos 22.2.i), 89, 90, 104 y 104 bis de la Ley 7/1985, de 2 de abril, Reguladora de las Bases del Régimen Local.</w:t>
      </w:r>
    </w:p>
    <w:p w:rsidR="00062637" w:rsidRDefault="00AB7DBB">
      <w:pPr>
        <w:spacing w:before="241" w:after="1390" w:line="307" w:lineRule="exact"/>
        <w:ind w:left="216" w:right="144"/>
        <w:jc w:val="both"/>
        <w:textAlignment w:val="baseline"/>
        <w:rPr>
          <w:rFonts w:ascii="Arial" w:eastAsia="Arial" w:hAnsi="Arial"/>
          <w:color w:val="000000"/>
          <w:spacing w:val="2"/>
          <w:lang w:val="es-ES"/>
        </w:rPr>
      </w:pPr>
      <w:r>
        <w:rPr>
          <w:rFonts w:ascii="Arial" w:eastAsia="Arial" w:hAnsi="Arial"/>
          <w:color w:val="000000"/>
          <w:spacing w:val="2"/>
          <w:lang w:val="es-ES"/>
        </w:rPr>
        <w:t>- El artículo 176 del Real Decreto Legislativo 781/1986, de 18 de abril, por el que se aprueba el texto Refundido de las disposiciones legales vigentes en materia de Régimen Local.</w:t>
      </w:r>
    </w:p>
    <w:p w:rsidR="00062637" w:rsidRDefault="00062637">
      <w:pPr>
        <w:spacing w:before="225" w:line="205" w:lineRule="exact"/>
        <w:jc w:val="center"/>
        <w:textAlignment w:val="baseline"/>
        <w:rPr>
          <w:rFonts w:ascii="Arial" w:eastAsia="Arial" w:hAnsi="Arial"/>
          <w:b/>
          <w:color w:val="000000"/>
          <w:sz w:val="18"/>
          <w:lang w:val="es-ES"/>
        </w:rPr>
      </w:pPr>
      <w:r w:rsidRPr="00062637">
        <w:pict>
          <v:line id="_x0000_s1032" style="position:absolute;left:0;text-align:left;z-index:251656704;mso-position-horizontal-relative:page;mso-position-vertical-relative:page" from="70.8pt,782.15pt" to="524.7pt,782.15pt" strokeweight=".95pt">
            <w10:wrap anchorx="page" anchory="page"/>
          </v:line>
        </w:pict>
      </w:r>
      <w:r w:rsidR="00AB7DBB">
        <w:rPr>
          <w:rFonts w:ascii="Arial" w:eastAsia="Arial" w:hAnsi="Arial"/>
          <w:b/>
          <w:color w:val="000000"/>
          <w:sz w:val="18"/>
          <w:lang w:val="es-ES"/>
        </w:rPr>
        <w:t>Ayuntamiento de Santa Lucía de Tirajana</w:t>
      </w:r>
    </w:p>
    <w:p w:rsidR="00062637" w:rsidRDefault="00AB7DBB">
      <w:pPr>
        <w:spacing w:before="164" w:line="174" w:lineRule="exact"/>
        <w:jc w:val="center"/>
        <w:textAlignment w:val="baseline"/>
        <w:rPr>
          <w:rFonts w:ascii="Arial" w:eastAsia="Arial" w:hAnsi="Arial"/>
          <w:color w:val="000000"/>
          <w:sz w:val="15"/>
          <w:lang w:val="es-ES"/>
        </w:rPr>
      </w:pPr>
      <w:r>
        <w:rPr>
          <w:rFonts w:ascii="Arial" w:eastAsia="Arial" w:hAnsi="Arial"/>
          <w:color w:val="000000"/>
          <w:sz w:val="15"/>
          <w:lang w:val="es-ES"/>
        </w:rPr>
        <w:t>Avenida De las Tirajanas 151, Sant</w:t>
      </w:r>
      <w:r>
        <w:rPr>
          <w:rFonts w:ascii="Arial" w:eastAsia="Arial" w:hAnsi="Arial"/>
          <w:color w:val="000000"/>
          <w:sz w:val="15"/>
          <w:lang w:val="es-ES"/>
        </w:rPr>
        <w:t>a Lucía de Tirajana. 35110 (Las Palmas). Tfno. 928727200. Fax: 928727235</w:t>
      </w:r>
    </w:p>
    <w:p w:rsidR="00062637" w:rsidRDefault="00062637">
      <w:pPr>
        <w:sectPr w:rsidR="00062637">
          <w:type w:val="continuous"/>
          <w:pgSz w:w="11909" w:h="16838"/>
          <w:pgMar w:top="280" w:right="1229" w:bottom="179" w:left="1186" w:header="720" w:footer="720" w:gutter="0"/>
          <w:cols w:space="720"/>
        </w:sectPr>
      </w:pPr>
    </w:p>
    <w:p w:rsidR="00062637" w:rsidRDefault="00AB7DBB">
      <w:pPr>
        <w:spacing w:before="18" w:after="188"/>
        <w:textAlignment w:val="baseline"/>
      </w:pPr>
      <w:r>
        <w:rPr>
          <w:noProof/>
          <w:lang w:val="es-ES" w:eastAsia="es-ES"/>
        </w:rPr>
        <w:lastRenderedPageBreak/>
        <w:drawing>
          <wp:inline distT="0" distB="0" distL="0" distR="0">
            <wp:extent cx="469900" cy="5791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69900" cy="579120"/>
                    </a:xfrm>
                    <a:prstGeom prst="rect">
                      <a:avLst/>
                    </a:prstGeom>
                  </pic:spPr>
                </pic:pic>
              </a:graphicData>
            </a:graphic>
          </wp:inline>
        </w:drawing>
      </w:r>
    </w:p>
    <w:p w:rsidR="00062637" w:rsidRDefault="00062637">
      <w:pPr>
        <w:spacing w:before="18" w:after="188"/>
        <w:sectPr w:rsidR="00062637">
          <w:pgSz w:w="11909" w:h="16838"/>
          <w:pgMar w:top="280" w:right="9595" w:bottom="188" w:left="1574" w:header="720" w:footer="720" w:gutter="0"/>
          <w:cols w:space="720"/>
        </w:sectPr>
      </w:pPr>
    </w:p>
    <w:p w:rsidR="00062637" w:rsidRDefault="00AB7DBB">
      <w:pPr>
        <w:spacing w:line="306" w:lineRule="exact"/>
        <w:ind w:left="216" w:right="216"/>
        <w:jc w:val="both"/>
        <w:textAlignment w:val="baseline"/>
        <w:rPr>
          <w:rFonts w:ascii="Arial" w:eastAsia="Arial" w:hAnsi="Arial"/>
          <w:color w:val="000000"/>
          <w:lang w:val="es-ES"/>
        </w:rPr>
      </w:pPr>
      <w:r>
        <w:rPr>
          <w:rFonts w:ascii="Arial" w:eastAsia="Arial" w:hAnsi="Arial"/>
          <w:color w:val="000000"/>
          <w:lang w:val="es-ES"/>
        </w:rPr>
        <w:lastRenderedPageBreak/>
        <w:t>- Los artículos 41.14 y 50.5 del Reglamento de Organización, Funcionamiento y Régimen Jurídico de las Entidades Locales aprobado por el Real Decreto 2568/1986, de 28 de noviembre.</w:t>
      </w:r>
    </w:p>
    <w:p w:rsidR="00062637" w:rsidRDefault="00AB7DBB">
      <w:pPr>
        <w:spacing w:before="298" w:line="251" w:lineRule="exact"/>
        <w:ind w:left="216"/>
        <w:textAlignment w:val="baseline"/>
        <w:rPr>
          <w:rFonts w:ascii="Arial" w:eastAsia="Arial" w:hAnsi="Arial"/>
          <w:b/>
          <w:color w:val="000000"/>
          <w:lang w:val="es-ES"/>
        </w:rPr>
      </w:pPr>
      <w:r>
        <w:rPr>
          <w:rFonts w:ascii="Arial" w:eastAsia="Arial" w:hAnsi="Arial"/>
          <w:b/>
          <w:color w:val="000000"/>
          <w:lang w:val="es-ES"/>
        </w:rPr>
        <w:t>II.- Consideraciones Jurídicas</w:t>
      </w:r>
    </w:p>
    <w:p w:rsidR="00062637" w:rsidRDefault="00AB7DBB">
      <w:pPr>
        <w:spacing w:before="243" w:line="308" w:lineRule="exact"/>
        <w:ind w:left="216" w:right="216"/>
        <w:jc w:val="both"/>
        <w:textAlignment w:val="baseline"/>
        <w:rPr>
          <w:rFonts w:ascii="Arial" w:eastAsia="Arial" w:hAnsi="Arial"/>
          <w:b/>
          <w:color w:val="000000"/>
          <w:lang w:val="es-ES"/>
        </w:rPr>
      </w:pPr>
      <w:r>
        <w:rPr>
          <w:rFonts w:ascii="Arial" w:eastAsia="Arial" w:hAnsi="Arial"/>
          <w:b/>
          <w:color w:val="000000"/>
          <w:lang w:val="es-ES"/>
        </w:rPr>
        <w:t xml:space="preserve">PRIMERA.- </w:t>
      </w:r>
      <w:r>
        <w:rPr>
          <w:rFonts w:ascii="Arial" w:eastAsia="Arial" w:hAnsi="Arial"/>
          <w:color w:val="000000"/>
          <w:lang w:val="es-ES"/>
        </w:rPr>
        <w:t>Que el Régimen Jurídico de este personal eventual se encuentra regulado en los artículos 104 y 104 bis de la Ley de Bases del Régimen Local, en concordancia con el artículo 176 del Real Decreto Legislativo 781/1986, de 18 de abril, por el que se aprueba el</w:t>
      </w:r>
      <w:r>
        <w:rPr>
          <w:rFonts w:ascii="Arial" w:eastAsia="Arial" w:hAnsi="Arial"/>
          <w:color w:val="000000"/>
          <w:lang w:val="es-ES"/>
        </w:rPr>
        <w:t xml:space="preserve"> Texto Refundido de las disposiciones legales vigentes en materia de Régimen Local, y en el artículo 12 del Texto Refundido de la Ley del Estatuto Básico del Empleado Público, aprobado por el Real Decreto Legislativo 5/2015, de 30 de octubre.</w:t>
      </w:r>
    </w:p>
    <w:p w:rsidR="00062637" w:rsidRDefault="00AB7DBB">
      <w:pPr>
        <w:spacing w:before="240" w:line="308" w:lineRule="exact"/>
        <w:ind w:left="216" w:right="216"/>
        <w:jc w:val="both"/>
        <w:textAlignment w:val="baseline"/>
        <w:rPr>
          <w:rFonts w:ascii="Arial" w:eastAsia="Arial" w:hAnsi="Arial"/>
          <w:b/>
          <w:color w:val="000000"/>
          <w:lang w:val="es-ES"/>
        </w:rPr>
      </w:pPr>
      <w:r>
        <w:rPr>
          <w:rFonts w:ascii="Arial" w:eastAsia="Arial" w:hAnsi="Arial"/>
          <w:b/>
          <w:color w:val="000000"/>
          <w:lang w:val="es-ES"/>
        </w:rPr>
        <w:t xml:space="preserve">SEGUNDA.- </w:t>
      </w:r>
      <w:r>
        <w:rPr>
          <w:rFonts w:ascii="Arial" w:eastAsia="Arial" w:hAnsi="Arial"/>
          <w:color w:val="000000"/>
          <w:lang w:val="es-ES"/>
        </w:rPr>
        <w:t>Que</w:t>
      </w:r>
      <w:r>
        <w:rPr>
          <w:rFonts w:ascii="Arial" w:eastAsia="Arial" w:hAnsi="Arial"/>
          <w:color w:val="000000"/>
          <w:lang w:val="es-ES"/>
        </w:rPr>
        <w:t xml:space="preserve"> el artículo 12 del Texto Refundido de la Ley del Estatuto Básico del Empleado Público, aprobado por el Real Decreto Legislativo 5/2015, de 30 de octubre establece que es personal eventual el que, en virtud de nombramientos y con carácter no permanente, só</w:t>
      </w:r>
      <w:r>
        <w:rPr>
          <w:rFonts w:ascii="Arial" w:eastAsia="Arial" w:hAnsi="Arial"/>
          <w:color w:val="000000"/>
          <w:lang w:val="es-ES"/>
        </w:rPr>
        <w:t>lo realiza funciones expresamente calificadas como de confianza o asesoramiento especial, siendo retribuido con cargo a los créditos presupuestarios consignados para este fin.</w:t>
      </w:r>
    </w:p>
    <w:p w:rsidR="00062637" w:rsidRDefault="00AB7DBB">
      <w:pPr>
        <w:spacing w:before="238" w:line="308" w:lineRule="exact"/>
        <w:ind w:left="216" w:right="216"/>
        <w:jc w:val="both"/>
        <w:textAlignment w:val="baseline"/>
        <w:rPr>
          <w:rFonts w:ascii="Arial" w:eastAsia="Arial" w:hAnsi="Arial"/>
          <w:color w:val="000000"/>
          <w:lang w:val="es-ES"/>
        </w:rPr>
      </w:pPr>
      <w:r>
        <w:rPr>
          <w:rFonts w:ascii="Arial" w:eastAsia="Arial" w:hAnsi="Arial"/>
          <w:color w:val="000000"/>
          <w:lang w:val="es-ES"/>
        </w:rPr>
        <w:t>Al personal eventual le será aplicable, en lo que sea adecuado a la naturaleza d</w:t>
      </w:r>
      <w:r>
        <w:rPr>
          <w:rFonts w:ascii="Arial" w:eastAsia="Arial" w:hAnsi="Arial"/>
          <w:color w:val="000000"/>
          <w:lang w:val="es-ES"/>
        </w:rPr>
        <w:t>e su condición, el régimen general de los funcionarios de carrera.</w:t>
      </w:r>
    </w:p>
    <w:p w:rsidR="00062637" w:rsidRDefault="00AB7DBB">
      <w:pPr>
        <w:spacing w:before="241" w:line="308" w:lineRule="exact"/>
        <w:ind w:left="216" w:right="216"/>
        <w:jc w:val="both"/>
        <w:textAlignment w:val="baseline"/>
        <w:rPr>
          <w:rFonts w:ascii="Arial" w:eastAsia="Arial" w:hAnsi="Arial"/>
          <w:color w:val="000000"/>
          <w:lang w:val="es-ES"/>
        </w:rPr>
      </w:pPr>
      <w:r>
        <w:rPr>
          <w:rFonts w:ascii="Arial" w:eastAsia="Arial" w:hAnsi="Arial"/>
          <w:color w:val="000000"/>
          <w:lang w:val="es-ES"/>
        </w:rPr>
        <w:t>El nombramiento y cese de este personal corresponde, en exclusiva, a la Alcaldía-Presidencia de la Corporación, sin que la competencia sea delegable. Podrán ser cesados o separados libremen</w:t>
      </w:r>
      <w:r>
        <w:rPr>
          <w:rFonts w:ascii="Arial" w:eastAsia="Arial" w:hAnsi="Arial"/>
          <w:color w:val="000000"/>
          <w:lang w:val="es-ES"/>
        </w:rPr>
        <w:t>te, en cualquier momento del mandato de la actual Corporación. El cese tendrá lugar, en todo caso, cuando se produzca el de la autoridad a la que se preste la función de confianza o asesoramiento.</w:t>
      </w:r>
    </w:p>
    <w:p w:rsidR="00062637" w:rsidRDefault="00062637">
      <w:pPr>
        <w:spacing w:before="240" w:line="308" w:lineRule="exact"/>
        <w:ind w:left="216"/>
        <w:jc w:val="both"/>
        <w:textAlignment w:val="baseline"/>
        <w:rPr>
          <w:rFonts w:ascii="Arial" w:eastAsia="Arial" w:hAnsi="Arial"/>
          <w:b/>
          <w:color w:val="000000"/>
          <w:lang w:val="es-ES"/>
        </w:rPr>
      </w:pPr>
      <w:r w:rsidRPr="00062637">
        <w:pict>
          <v:shape id="_x0000_s1031" type="#_x0000_t202" style="position:absolute;left:0;text-align:left;margin-left:524.65pt;margin-top:484.05pt;width:43.65pt;height:336.95pt;z-index:-251653632;mso-wrap-distance-left:0;mso-wrap-distance-right:0;mso-position-horizontal-relative:page;mso-position-vertical-relative:page" filled="f" stroked="f">
            <v:textbox style="layout-flow:vertical;mso-layout-flow-alt:bottom-to-top" inset="0,0,0,0">
              <w:txbxContent>
                <w:p w:rsidR="00062637" w:rsidRDefault="00062637"/>
              </w:txbxContent>
            </v:textbox>
            <w10:wrap type="square" anchorx="page" anchory="page"/>
          </v:shape>
        </w:pict>
      </w:r>
      <w:r w:rsidRPr="00062637">
        <w:pict>
          <v:shape id="_x0000_s1030" type="#_x0000_t202" style="position:absolute;left:0;text-align:left;margin-left:549.25pt;margin-top:523.9pt;width:19.05pt;height:249.15pt;z-index:-251652608;mso-wrap-distance-left:0;mso-wrap-distance-right:0;mso-position-horizontal-relative:page;mso-position-vertical-relative:page" filled="f" stroked="f">
            <v:textbox style="layout-flow:vertical;mso-layout-flow-alt:bottom-to-top" inset="0,0,0,0">
              <w:txbxContent>
                <w:p w:rsidR="00062637" w:rsidRDefault="00AB7DBB">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5L7L5H29ZDG7P6PRQANAPRJAE</w:t>
                  </w:r>
                </w:p>
                <w:p w:rsidR="00062637" w:rsidRDefault="00AB7DBB">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62637" w:rsidRDefault="00AB7DBB">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4</w:t>
                  </w:r>
                </w:p>
              </w:txbxContent>
            </v:textbox>
            <w10:wrap type="square" anchorx="page" anchory="page"/>
          </v:shape>
        </w:pict>
      </w:r>
      <w:r w:rsidRPr="00062637">
        <w:pict>
          <v:shape id="_x0000_s1029" type="#_x0000_t202" style="position:absolute;left:0;text-align:left;margin-left:524.65pt;margin-top:773.05pt;width:43.65pt;height:47.05pt;z-index:-251651584;mso-wrap-distance-left:0;mso-wrap-distance-right:0;mso-position-horizontal-relative:page;mso-position-vertical-relative:page" filled="f" stroked="f">
            <v:textbox inset="0,0,0,0">
              <w:txbxContent>
                <w:p w:rsidR="00062637" w:rsidRDefault="00AB7DBB">
                  <w:pPr>
                    <w:spacing w:before="120" w:after="164"/>
                    <w:ind w:left="187" w:right="28"/>
                    <w:textAlignment w:val="baseline"/>
                  </w:pPr>
                  <w:r>
                    <w:rPr>
                      <w:noProof/>
                      <w:lang w:val="es-ES" w:eastAsia="es-ES"/>
                    </w:rPr>
                    <w:drawing>
                      <wp:inline distT="0" distB="0" distL="0" distR="0">
                        <wp:extent cx="417830" cy="4171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00AB7DBB">
        <w:rPr>
          <w:rFonts w:ascii="Arial" w:eastAsia="Arial" w:hAnsi="Arial"/>
          <w:b/>
          <w:color w:val="000000"/>
          <w:lang w:val="es-ES"/>
        </w:rPr>
        <w:t xml:space="preserve">TERCERA.- </w:t>
      </w:r>
      <w:r w:rsidR="00AB7DBB">
        <w:rPr>
          <w:rFonts w:ascii="Arial" w:eastAsia="Arial" w:hAnsi="Arial"/>
          <w:color w:val="000000"/>
          <w:lang w:val="es-ES"/>
        </w:rPr>
        <w:t>Que el personal eventual solo podrá desempeñar funciones expresamente calificadas de confianza y/o asesoramiento especial, lo que conlleva que este personal no podrá realizar funciones que coincidan con el asesoramiento que corresponde tanto a los funciona</w:t>
      </w:r>
      <w:r w:rsidR="00AB7DBB">
        <w:rPr>
          <w:rFonts w:ascii="Arial" w:eastAsia="Arial" w:hAnsi="Arial"/>
          <w:color w:val="000000"/>
          <w:lang w:val="es-ES"/>
        </w:rPr>
        <w:t>rios con habilitación de carácter nacional como a las funciones propias de los funcionarios de la propia Corporación y que, a su vez, correspondan a las Escalas de Administración General o Administración Especial.</w:t>
      </w:r>
    </w:p>
    <w:p w:rsidR="00062637" w:rsidRDefault="00AB7DBB">
      <w:pPr>
        <w:spacing w:before="238" w:line="308" w:lineRule="exact"/>
        <w:ind w:left="216"/>
        <w:jc w:val="both"/>
        <w:textAlignment w:val="baseline"/>
        <w:rPr>
          <w:rFonts w:ascii="Arial" w:eastAsia="Arial" w:hAnsi="Arial"/>
          <w:color w:val="000000"/>
          <w:lang w:val="es-ES"/>
        </w:rPr>
      </w:pPr>
      <w:r>
        <w:rPr>
          <w:rFonts w:ascii="Arial" w:eastAsia="Arial" w:hAnsi="Arial"/>
          <w:color w:val="000000"/>
          <w:lang w:val="es-ES"/>
        </w:rPr>
        <w:t>La condición de personal eventual no podrá</w:t>
      </w:r>
      <w:r>
        <w:rPr>
          <w:rFonts w:ascii="Arial" w:eastAsia="Arial" w:hAnsi="Arial"/>
          <w:color w:val="000000"/>
          <w:lang w:val="es-ES"/>
        </w:rPr>
        <w:t xml:space="preserve"> constituir mérito para el acceso a la Función Pública o para la promoción interna.</w:t>
      </w:r>
    </w:p>
    <w:p w:rsidR="00062637" w:rsidRDefault="00AB7DBB">
      <w:pPr>
        <w:spacing w:before="239" w:line="308" w:lineRule="exact"/>
        <w:ind w:left="216"/>
        <w:jc w:val="both"/>
        <w:textAlignment w:val="baseline"/>
        <w:rPr>
          <w:rFonts w:ascii="Arial" w:eastAsia="Arial" w:hAnsi="Arial"/>
          <w:color w:val="000000"/>
          <w:lang w:val="es-ES"/>
        </w:rPr>
      </w:pPr>
      <w:r>
        <w:rPr>
          <w:rFonts w:ascii="Arial" w:eastAsia="Arial" w:hAnsi="Arial"/>
          <w:color w:val="000000"/>
          <w:lang w:val="es-ES"/>
        </w:rPr>
        <w:t>Se le aplica el régimen de incompatibilidades del personal al servicio de las Administraciones Públicas.</w:t>
      </w:r>
    </w:p>
    <w:p w:rsidR="00062637" w:rsidRDefault="00AB7DBB">
      <w:pPr>
        <w:spacing w:before="247" w:after="975" w:line="308" w:lineRule="exact"/>
        <w:ind w:left="216"/>
        <w:jc w:val="both"/>
        <w:textAlignment w:val="baseline"/>
        <w:rPr>
          <w:rFonts w:ascii="Arial" w:eastAsia="Arial" w:hAnsi="Arial"/>
          <w:b/>
          <w:color w:val="000000"/>
          <w:lang w:val="es-ES"/>
        </w:rPr>
      </w:pPr>
      <w:r>
        <w:rPr>
          <w:rFonts w:ascii="Arial" w:eastAsia="Arial" w:hAnsi="Arial"/>
          <w:b/>
          <w:color w:val="000000"/>
          <w:lang w:val="es-ES"/>
        </w:rPr>
        <w:t xml:space="preserve">CUARTA.- </w:t>
      </w:r>
      <w:r>
        <w:rPr>
          <w:rFonts w:ascii="Arial" w:eastAsia="Arial" w:hAnsi="Arial"/>
          <w:color w:val="000000"/>
          <w:lang w:val="es-ES"/>
        </w:rPr>
        <w:t>Que el nombramiento del personal eventual, las funciones a</w:t>
      </w:r>
      <w:r>
        <w:rPr>
          <w:rFonts w:ascii="Arial" w:eastAsia="Arial" w:hAnsi="Arial"/>
          <w:color w:val="000000"/>
          <w:lang w:val="es-ES"/>
        </w:rPr>
        <w:t>signadas, el régimen de sus retribuciones y su dedicación se han de publicar en el Boletín Oficial de la Provincia, y, en el caso de que lo haya, en el propio de la Corporación.</w:t>
      </w:r>
    </w:p>
    <w:p w:rsidR="00062637" w:rsidRDefault="00062637">
      <w:pPr>
        <w:spacing w:before="225" w:line="205" w:lineRule="exact"/>
        <w:jc w:val="center"/>
        <w:textAlignment w:val="baseline"/>
        <w:rPr>
          <w:rFonts w:ascii="Arial" w:eastAsia="Arial" w:hAnsi="Arial"/>
          <w:b/>
          <w:color w:val="000000"/>
          <w:sz w:val="18"/>
          <w:lang w:val="es-ES"/>
        </w:rPr>
      </w:pPr>
      <w:r w:rsidRPr="00062637">
        <w:pict>
          <v:line id="_x0000_s1028" style="position:absolute;left:0;text-align:left;z-index:251657728;mso-position-horizontal-relative:page;mso-position-vertical-relative:page" from="70.8pt,782.15pt" to="524.7pt,782.15pt" strokeweight=".95pt">
            <w10:wrap anchorx="page" anchory="page"/>
          </v:line>
        </w:pict>
      </w:r>
      <w:r w:rsidR="00AB7DBB">
        <w:rPr>
          <w:rFonts w:ascii="Arial" w:eastAsia="Arial" w:hAnsi="Arial"/>
          <w:b/>
          <w:color w:val="000000"/>
          <w:sz w:val="18"/>
          <w:lang w:val="es-ES"/>
        </w:rPr>
        <w:t>Ayuntamiento de Santa Lucía de Tirajana</w:t>
      </w:r>
    </w:p>
    <w:p w:rsidR="00062637" w:rsidRDefault="00AB7DBB">
      <w:pPr>
        <w:spacing w:before="164" w:line="174" w:lineRule="exact"/>
        <w:jc w:val="center"/>
        <w:textAlignment w:val="baseline"/>
        <w:rPr>
          <w:rFonts w:ascii="Arial" w:eastAsia="Arial" w:hAnsi="Arial"/>
          <w:color w:val="000000"/>
          <w:sz w:val="15"/>
          <w:lang w:val="es-ES"/>
        </w:rPr>
      </w:pPr>
      <w:r>
        <w:rPr>
          <w:rFonts w:ascii="Arial" w:eastAsia="Arial" w:hAnsi="Arial"/>
          <w:color w:val="000000"/>
          <w:sz w:val="15"/>
          <w:lang w:val="es-ES"/>
        </w:rPr>
        <w:t>Avenida De las Tirajanas 151, Santa Lucía de Tirajana. 35110 (Las Palmas). Tfno. 928727200. Fax: 928727235</w:t>
      </w:r>
    </w:p>
    <w:p w:rsidR="00062637" w:rsidRDefault="00062637">
      <w:pPr>
        <w:sectPr w:rsidR="00062637">
          <w:type w:val="continuous"/>
          <w:pgSz w:w="11909" w:h="16838"/>
          <w:pgMar w:top="280" w:right="1210" w:bottom="188" w:left="1205" w:header="720" w:footer="720" w:gutter="0"/>
          <w:cols w:space="720"/>
        </w:sectPr>
      </w:pPr>
    </w:p>
    <w:p w:rsidR="00062637" w:rsidRDefault="00AB7DBB">
      <w:pPr>
        <w:spacing w:before="18" w:after="242"/>
        <w:ind w:left="177" w:right="9056"/>
        <w:textAlignment w:val="baseline"/>
      </w:pPr>
      <w:r>
        <w:rPr>
          <w:noProof/>
          <w:lang w:val="es-ES" w:eastAsia="es-ES"/>
        </w:rPr>
        <w:lastRenderedPageBreak/>
        <w:drawing>
          <wp:inline distT="0" distB="0" distL="0" distR="0">
            <wp:extent cx="469900" cy="57912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cstate="print"/>
                    <a:stretch>
                      <a:fillRect/>
                    </a:stretch>
                  </pic:blipFill>
                  <pic:spPr>
                    <a:xfrm>
                      <a:off x="0" y="0"/>
                      <a:ext cx="469900" cy="579120"/>
                    </a:xfrm>
                    <a:prstGeom prst="rect">
                      <a:avLst/>
                    </a:prstGeom>
                  </pic:spPr>
                </pic:pic>
              </a:graphicData>
            </a:graphic>
          </wp:inline>
        </w:drawing>
      </w:r>
    </w:p>
    <w:p w:rsidR="00062637" w:rsidRDefault="00AB7DBB">
      <w:pPr>
        <w:spacing w:line="278" w:lineRule="exact"/>
        <w:ind w:right="864"/>
        <w:jc w:val="both"/>
        <w:textAlignment w:val="baseline"/>
        <w:rPr>
          <w:rFonts w:ascii="Arial" w:eastAsia="Arial" w:hAnsi="Arial"/>
          <w:color w:val="000000"/>
          <w:lang w:val="es-ES"/>
        </w:rPr>
      </w:pPr>
      <w:r>
        <w:rPr>
          <w:rFonts w:ascii="Arial" w:eastAsia="Arial" w:hAnsi="Arial"/>
          <w:color w:val="000000"/>
          <w:lang w:val="es-ES"/>
        </w:rPr>
        <w:t>Vista la propuesta de resolución PR/2023/10748 de 1 de diciembre de 2023 fiscalizada favorablemente con fecha de 1 de diciembre de 2023.</w:t>
      </w:r>
    </w:p>
    <w:p w:rsidR="00062637" w:rsidRDefault="00AB7DBB">
      <w:pPr>
        <w:spacing w:before="481" w:after="256" w:line="307" w:lineRule="exact"/>
        <w:ind w:right="864"/>
        <w:jc w:val="both"/>
        <w:textAlignment w:val="baseline"/>
        <w:rPr>
          <w:rFonts w:ascii="Arial" w:eastAsia="Arial" w:hAnsi="Arial"/>
          <w:color w:val="000000"/>
          <w:lang w:val="es-ES"/>
        </w:rPr>
      </w:pPr>
      <w:r>
        <w:rPr>
          <w:rFonts w:ascii="Arial" w:eastAsia="Arial" w:hAnsi="Arial"/>
          <w:color w:val="000000"/>
          <w:lang w:val="es-ES"/>
        </w:rPr>
        <w:t>Esta Alcaldía, de conformidad con la regulación prevista en el artículo 21 de la Ley 7/1985 de 2 de abril Reguladora de</w:t>
      </w:r>
      <w:r>
        <w:rPr>
          <w:rFonts w:ascii="Arial" w:eastAsia="Arial" w:hAnsi="Arial"/>
          <w:color w:val="000000"/>
          <w:lang w:val="es-ES"/>
        </w:rPr>
        <w:t xml:space="preserve"> las Bases de Régimen Local, modificado por la Ley 57/2003, de 16 de diciembre, de Medidas para la Modernización del Gobierno Local y demás disposiciones legales.</w:t>
      </w:r>
    </w:p>
    <w:p w:rsidR="00062637" w:rsidRDefault="00AB7DBB">
      <w:pPr>
        <w:pBdr>
          <w:top w:val="single" w:sz="7" w:space="7" w:color="CCCCCC"/>
          <w:left w:val="single" w:sz="7" w:space="7" w:color="CCCCCC"/>
          <w:bottom w:val="single" w:sz="7" w:space="6" w:color="CCCCCC"/>
          <w:right w:val="single" w:sz="7" w:space="0" w:color="CCCCCC"/>
        </w:pBdr>
        <w:spacing w:after="271" w:line="279" w:lineRule="exact"/>
        <w:ind w:left="144" w:right="877"/>
        <w:textAlignment w:val="baseline"/>
        <w:rPr>
          <w:rFonts w:ascii="Arial" w:eastAsia="Arial" w:hAnsi="Arial"/>
          <w:b/>
          <w:color w:val="000000"/>
          <w:spacing w:val="-2"/>
          <w:sz w:val="24"/>
          <w:lang w:val="es-ES"/>
        </w:rPr>
      </w:pPr>
      <w:r>
        <w:rPr>
          <w:rFonts w:ascii="Arial" w:eastAsia="Arial" w:hAnsi="Arial"/>
          <w:b/>
          <w:color w:val="000000"/>
          <w:spacing w:val="-2"/>
          <w:sz w:val="24"/>
          <w:lang w:val="es-ES"/>
        </w:rPr>
        <w:t>RESOLUCIÓN</w:t>
      </w:r>
    </w:p>
    <w:p w:rsidR="00062637" w:rsidRDefault="00AB7DBB">
      <w:pPr>
        <w:spacing w:line="293" w:lineRule="exact"/>
        <w:ind w:right="864"/>
        <w:jc w:val="both"/>
        <w:textAlignment w:val="baseline"/>
        <w:rPr>
          <w:rFonts w:ascii="Arial" w:eastAsia="Arial" w:hAnsi="Arial"/>
          <w:color w:val="000000"/>
          <w:lang w:val="es-ES"/>
        </w:rPr>
      </w:pPr>
      <w:r>
        <w:rPr>
          <w:rFonts w:ascii="Arial" w:eastAsia="Arial" w:hAnsi="Arial"/>
          <w:color w:val="000000"/>
          <w:lang w:val="es-ES"/>
        </w:rPr>
        <w:t>PRIMERO.- AUTORIZAR Y DISPONER el gasto en relación al nombramiento de personal ev</w:t>
      </w:r>
      <w:r>
        <w:rPr>
          <w:rFonts w:ascii="Arial" w:eastAsia="Arial" w:hAnsi="Arial"/>
          <w:color w:val="000000"/>
          <w:lang w:val="es-ES"/>
        </w:rPr>
        <w:t>entual en la plaza número 3.010, por los importes que se detallan a continuación, por importe total bruto de 4.121,29 €, con cargo a los documentos contables de retención de crédito, desagregados por conceptos retributivos, que figuran en las siguientes ta</w:t>
      </w:r>
      <w:r>
        <w:rPr>
          <w:rFonts w:ascii="Arial" w:eastAsia="Arial" w:hAnsi="Arial"/>
          <w:color w:val="000000"/>
          <w:lang w:val="es-ES"/>
        </w:rPr>
        <w:t>blas:</w:t>
      </w:r>
    </w:p>
    <w:p w:rsidR="00062637" w:rsidRDefault="00AB7DBB">
      <w:pPr>
        <w:spacing w:before="846" w:line="240" w:lineRule="exact"/>
        <w:jc w:val="center"/>
        <w:textAlignment w:val="baseline"/>
        <w:rPr>
          <w:rFonts w:ascii="Arial" w:eastAsia="Arial" w:hAnsi="Arial"/>
          <w:b/>
          <w:color w:val="000000"/>
          <w:spacing w:val="-1"/>
          <w:lang w:val="es-ES"/>
        </w:rPr>
      </w:pPr>
      <w:r>
        <w:rPr>
          <w:rFonts w:ascii="Arial" w:eastAsia="Arial" w:hAnsi="Arial"/>
          <w:b/>
          <w:color w:val="000000"/>
          <w:spacing w:val="-1"/>
          <w:lang w:val="es-ES"/>
        </w:rPr>
        <w:t>COSTE DEL 1 AL 31 DE DICIEMBRE DE 2023:</w:t>
      </w:r>
    </w:p>
    <w:p w:rsidR="00062637" w:rsidRDefault="00062637">
      <w:pPr>
        <w:spacing w:before="789" w:line="20" w:lineRule="exact"/>
      </w:pPr>
      <w:r w:rsidRPr="00062637">
        <w:pict>
          <v:shape id="_x0000_s1027" type="#_x0000_t202" style="position:absolute;margin-left:524.4pt;margin-top:355.05pt;width:44.1pt;height:423.05pt;z-index:-251650560;mso-wrap-distance-left:0;mso-wrap-distance-right:0;mso-position-horizontal-relative:page;mso-position-vertical-relative:page" filled="f" stroked="f">
            <v:textbox style="layout-flow:vertical;mso-layout-flow-alt:bottom-to-top" inset="0,0,0,0">
              <w:txbxContent>
                <w:p w:rsidR="00062637" w:rsidRDefault="00AB7DBB">
                  <w:pPr>
                    <w:spacing w:before="51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5L7L5H29ZDG7P6PRQANAPRJAE</w:t>
                  </w:r>
                </w:p>
                <w:p w:rsidR="00062637" w:rsidRDefault="00AB7DBB">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62637" w:rsidRDefault="00AB7DBB">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 de 4</w:t>
                  </w:r>
                </w:p>
              </w:txbxContent>
            </v:textbox>
            <w10:wrap type="square" anchorx="page" anchory="page"/>
          </v:shape>
        </w:pict>
      </w:r>
    </w:p>
    <w:tbl>
      <w:tblPr>
        <w:tblW w:w="0" w:type="auto"/>
        <w:tblInd w:w="19" w:type="dxa"/>
        <w:tblLayout w:type="fixed"/>
        <w:tblCellMar>
          <w:left w:w="0" w:type="dxa"/>
          <w:right w:w="0" w:type="dxa"/>
        </w:tblCellMar>
        <w:tblLook w:val="0000"/>
      </w:tblPr>
      <w:tblGrid>
        <w:gridCol w:w="5002"/>
        <w:gridCol w:w="1425"/>
        <w:gridCol w:w="2645"/>
      </w:tblGrid>
      <w:tr w:rsidR="00062637">
        <w:tblPrEx>
          <w:tblCellMar>
            <w:top w:w="0" w:type="dxa"/>
            <w:bottom w:w="0" w:type="dxa"/>
          </w:tblCellMar>
        </w:tblPrEx>
        <w:trPr>
          <w:trHeight w:hRule="exact" w:val="456"/>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6" w:after="89" w:line="247" w:lineRule="exact"/>
              <w:ind w:left="77"/>
              <w:textAlignment w:val="baseline"/>
              <w:rPr>
                <w:rFonts w:ascii="Arial" w:eastAsia="Arial" w:hAnsi="Arial"/>
                <w:b/>
                <w:color w:val="000000"/>
                <w:lang w:val="es-ES"/>
              </w:rPr>
            </w:pPr>
            <w:r>
              <w:rPr>
                <w:rFonts w:ascii="Arial" w:eastAsia="Arial" w:hAnsi="Arial"/>
                <w:b/>
                <w:color w:val="000000"/>
                <w:lang w:val="es-ES"/>
              </w:rPr>
              <w:t>RETRIBUCIÓN MENSUAL</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11" w:after="89" w:line="242" w:lineRule="exact"/>
              <w:ind w:left="72"/>
              <w:textAlignment w:val="baseline"/>
              <w:rPr>
                <w:rFonts w:ascii="Arial" w:eastAsia="Arial" w:hAnsi="Arial"/>
                <w:b/>
                <w:color w:val="000000"/>
                <w:lang w:val="es-ES"/>
              </w:rPr>
            </w:pPr>
            <w:r>
              <w:rPr>
                <w:rFonts w:ascii="Arial" w:eastAsia="Arial" w:hAnsi="Arial"/>
                <w:b/>
                <w:color w:val="000000"/>
                <w:lang w:val="es-ES"/>
              </w:rPr>
              <w:t>2655,04</w:t>
            </w:r>
          </w:p>
        </w:tc>
        <w:tc>
          <w:tcPr>
            <w:tcW w:w="264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11" w:after="83" w:line="248" w:lineRule="exact"/>
              <w:ind w:right="994"/>
              <w:jc w:val="right"/>
              <w:textAlignment w:val="baseline"/>
              <w:rPr>
                <w:rFonts w:ascii="Arial" w:eastAsia="Arial" w:hAnsi="Arial"/>
                <w:color w:val="000000"/>
                <w:lang w:val="es-ES"/>
              </w:rPr>
            </w:pPr>
            <w:r>
              <w:rPr>
                <w:rFonts w:ascii="Arial" w:eastAsia="Arial" w:hAnsi="Arial"/>
                <w:color w:val="000000"/>
                <w:lang w:val="es-ES"/>
              </w:rPr>
              <w:t>202300096032</w:t>
            </w:r>
          </w:p>
        </w:tc>
      </w:tr>
      <w:tr w:rsidR="00062637">
        <w:tblPrEx>
          <w:tblCellMar>
            <w:top w:w="0" w:type="dxa"/>
            <w:bottom w:w="0" w:type="dxa"/>
          </w:tblCellMar>
        </w:tblPrEx>
        <w:trPr>
          <w:trHeight w:hRule="exact" w:val="437"/>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83" w:line="253" w:lineRule="exact"/>
              <w:ind w:left="77"/>
              <w:textAlignment w:val="baseline"/>
              <w:rPr>
                <w:rFonts w:ascii="Arial" w:eastAsia="Arial" w:hAnsi="Arial"/>
                <w:color w:val="000000"/>
                <w:lang w:val="es-ES"/>
              </w:rPr>
            </w:pPr>
            <w:r>
              <w:rPr>
                <w:rFonts w:ascii="Arial" w:eastAsia="Arial" w:hAnsi="Arial"/>
                <w:color w:val="000000"/>
                <w:lang w:val="es-ES"/>
              </w:rPr>
              <w:t>RETRIBUCIÓN 1 MES</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83" w:line="248" w:lineRule="exact"/>
              <w:ind w:left="72"/>
              <w:textAlignment w:val="baseline"/>
              <w:rPr>
                <w:rFonts w:ascii="Arial" w:eastAsia="Arial" w:hAnsi="Arial"/>
                <w:color w:val="000000"/>
                <w:lang w:val="es-ES"/>
              </w:rPr>
            </w:pPr>
            <w:r>
              <w:rPr>
                <w:rFonts w:ascii="Arial" w:eastAsia="Arial" w:hAnsi="Arial"/>
                <w:color w:val="000000"/>
                <w:lang w:val="es-ES"/>
              </w:rPr>
              <w:t>2655,04</w:t>
            </w:r>
          </w:p>
        </w:tc>
        <w:tc>
          <w:tcPr>
            <w:tcW w:w="264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83" w:line="248" w:lineRule="exact"/>
              <w:ind w:right="1084"/>
              <w:jc w:val="right"/>
              <w:textAlignment w:val="baseline"/>
              <w:rPr>
                <w:rFonts w:ascii="Arial" w:eastAsia="Arial" w:hAnsi="Arial"/>
                <w:color w:val="000000"/>
                <w:lang w:val="es-ES"/>
              </w:rPr>
            </w:pPr>
            <w:r>
              <w:rPr>
                <w:rFonts w:ascii="Arial" w:eastAsia="Arial" w:hAnsi="Arial"/>
                <w:color w:val="000000"/>
                <w:lang w:val="es-ES"/>
              </w:rPr>
              <w:t>202300096032</w:t>
            </w:r>
          </w:p>
        </w:tc>
      </w:tr>
      <w:tr w:rsidR="00062637">
        <w:tblPrEx>
          <w:tblCellMar>
            <w:top w:w="0" w:type="dxa"/>
            <w:bottom w:w="0" w:type="dxa"/>
          </w:tblCellMar>
        </w:tblPrEx>
        <w:trPr>
          <w:trHeight w:hRule="exact" w:val="451"/>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92" w:line="248" w:lineRule="exact"/>
              <w:ind w:left="77"/>
              <w:textAlignment w:val="baseline"/>
              <w:rPr>
                <w:rFonts w:ascii="Arial" w:eastAsia="Arial" w:hAnsi="Arial"/>
                <w:color w:val="000000"/>
                <w:lang w:val="es-ES"/>
              </w:rPr>
            </w:pPr>
            <w:r>
              <w:rPr>
                <w:rFonts w:ascii="Arial" w:eastAsia="Arial" w:hAnsi="Arial"/>
                <w:color w:val="000000"/>
                <w:lang w:val="es-ES"/>
              </w:rPr>
              <w:t>PAGA EXTRA</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98" w:line="242" w:lineRule="exact"/>
              <w:ind w:left="72"/>
              <w:textAlignment w:val="baseline"/>
              <w:rPr>
                <w:rFonts w:ascii="Arial" w:eastAsia="Arial" w:hAnsi="Arial"/>
                <w:b/>
                <w:color w:val="000000"/>
                <w:lang w:val="es-ES"/>
              </w:rPr>
            </w:pPr>
            <w:r>
              <w:rPr>
                <w:rFonts w:ascii="Arial" w:eastAsia="Arial" w:hAnsi="Arial"/>
                <w:b/>
                <w:color w:val="000000"/>
                <w:lang w:val="es-ES"/>
              </w:rPr>
              <w:t>2655,04</w:t>
            </w:r>
          </w:p>
        </w:tc>
        <w:tc>
          <w:tcPr>
            <w:tcW w:w="264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92" w:line="248" w:lineRule="exact"/>
              <w:ind w:right="1084"/>
              <w:jc w:val="right"/>
              <w:textAlignment w:val="baseline"/>
              <w:rPr>
                <w:rFonts w:ascii="Arial" w:eastAsia="Arial" w:hAnsi="Arial"/>
                <w:color w:val="000000"/>
                <w:lang w:val="es-ES"/>
              </w:rPr>
            </w:pPr>
            <w:r>
              <w:rPr>
                <w:rFonts w:ascii="Arial" w:eastAsia="Arial" w:hAnsi="Arial"/>
                <w:color w:val="000000"/>
                <w:lang w:val="es-ES"/>
              </w:rPr>
              <w:t>202300096032</w:t>
            </w:r>
          </w:p>
        </w:tc>
      </w:tr>
      <w:tr w:rsidR="00062637">
        <w:tblPrEx>
          <w:tblCellMar>
            <w:top w:w="0" w:type="dxa"/>
            <w:bottom w:w="0" w:type="dxa"/>
          </w:tblCellMar>
        </w:tblPrEx>
        <w:trPr>
          <w:trHeight w:hRule="exact" w:val="432"/>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78" w:line="248" w:lineRule="exact"/>
              <w:ind w:left="77"/>
              <w:textAlignment w:val="baseline"/>
              <w:rPr>
                <w:rFonts w:ascii="Arial" w:eastAsia="Arial" w:hAnsi="Arial"/>
                <w:color w:val="000000"/>
                <w:lang w:val="es-ES"/>
              </w:rPr>
            </w:pPr>
            <w:r>
              <w:rPr>
                <w:rFonts w:ascii="Arial" w:eastAsia="Arial" w:hAnsi="Arial"/>
                <w:color w:val="000000"/>
                <w:lang w:val="es-ES"/>
              </w:rPr>
              <w:t>PAGA EXTRA1 MES</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78" w:line="248" w:lineRule="exact"/>
              <w:ind w:left="72"/>
              <w:textAlignment w:val="baseline"/>
              <w:rPr>
                <w:rFonts w:ascii="Arial" w:eastAsia="Arial" w:hAnsi="Arial"/>
                <w:color w:val="000000"/>
                <w:lang w:val="es-ES"/>
              </w:rPr>
            </w:pPr>
            <w:r>
              <w:rPr>
                <w:rFonts w:ascii="Arial" w:eastAsia="Arial" w:hAnsi="Arial"/>
                <w:color w:val="000000"/>
                <w:lang w:val="es-ES"/>
              </w:rPr>
              <w:t>442,51</w:t>
            </w:r>
          </w:p>
        </w:tc>
        <w:tc>
          <w:tcPr>
            <w:tcW w:w="264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78" w:line="248" w:lineRule="exact"/>
              <w:ind w:right="1084"/>
              <w:jc w:val="right"/>
              <w:textAlignment w:val="baseline"/>
              <w:rPr>
                <w:rFonts w:ascii="Arial" w:eastAsia="Arial" w:hAnsi="Arial"/>
                <w:color w:val="000000"/>
                <w:lang w:val="es-ES"/>
              </w:rPr>
            </w:pPr>
            <w:r>
              <w:rPr>
                <w:rFonts w:ascii="Arial" w:eastAsia="Arial" w:hAnsi="Arial"/>
                <w:color w:val="000000"/>
                <w:lang w:val="es-ES"/>
              </w:rPr>
              <w:t>202300096032</w:t>
            </w:r>
          </w:p>
        </w:tc>
      </w:tr>
      <w:tr w:rsidR="00062637">
        <w:tblPrEx>
          <w:tblCellMar>
            <w:top w:w="0" w:type="dxa"/>
            <w:bottom w:w="0" w:type="dxa"/>
          </w:tblCellMar>
        </w:tblPrEx>
        <w:trPr>
          <w:trHeight w:hRule="exact" w:val="451"/>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94" w:line="247" w:lineRule="exact"/>
              <w:ind w:left="77"/>
              <w:textAlignment w:val="baseline"/>
              <w:rPr>
                <w:rFonts w:ascii="Arial" w:eastAsia="Arial" w:hAnsi="Arial"/>
                <w:b/>
                <w:color w:val="000000"/>
                <w:lang w:val="es-ES"/>
              </w:rPr>
            </w:pPr>
            <w:r>
              <w:rPr>
                <w:rFonts w:ascii="Arial" w:eastAsia="Arial" w:hAnsi="Arial"/>
                <w:b/>
                <w:color w:val="000000"/>
                <w:lang w:val="es-ES"/>
              </w:rPr>
              <w:t>RETRIBUCIÓN TOTAL</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94" w:line="242" w:lineRule="exact"/>
              <w:ind w:left="72"/>
              <w:textAlignment w:val="baseline"/>
              <w:rPr>
                <w:rFonts w:ascii="Arial" w:eastAsia="Arial" w:hAnsi="Arial"/>
                <w:b/>
                <w:color w:val="000000"/>
                <w:lang w:val="es-ES"/>
              </w:rPr>
            </w:pPr>
            <w:r>
              <w:rPr>
                <w:rFonts w:ascii="Arial" w:eastAsia="Arial" w:hAnsi="Arial"/>
                <w:b/>
                <w:color w:val="000000"/>
                <w:lang w:val="es-ES"/>
              </w:rPr>
              <w:t>3097,55</w:t>
            </w:r>
          </w:p>
        </w:tc>
        <w:tc>
          <w:tcPr>
            <w:tcW w:w="2645" w:type="dxa"/>
            <w:tcBorders>
              <w:top w:val="single" w:sz="7" w:space="0" w:color="000000"/>
              <w:left w:val="single" w:sz="7" w:space="0" w:color="000000"/>
              <w:bottom w:val="single" w:sz="7" w:space="0" w:color="000000"/>
              <w:right w:val="single" w:sz="7" w:space="0" w:color="000000"/>
            </w:tcBorders>
          </w:tcPr>
          <w:p w:rsidR="00062637" w:rsidRDefault="00AB7DBB">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062637">
        <w:tblPrEx>
          <w:tblCellMar>
            <w:top w:w="0" w:type="dxa"/>
            <w:bottom w:w="0" w:type="dxa"/>
          </w:tblCellMar>
        </w:tblPrEx>
        <w:trPr>
          <w:trHeight w:hRule="exact" w:val="432"/>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74" w:line="248" w:lineRule="exact"/>
              <w:ind w:left="77"/>
              <w:textAlignment w:val="baseline"/>
              <w:rPr>
                <w:rFonts w:ascii="Arial" w:eastAsia="Arial" w:hAnsi="Arial"/>
                <w:color w:val="000000"/>
                <w:lang w:val="es-ES"/>
              </w:rPr>
            </w:pPr>
            <w:r>
              <w:rPr>
                <w:rFonts w:ascii="Arial" w:eastAsia="Arial" w:hAnsi="Arial"/>
                <w:color w:val="000000"/>
                <w:lang w:val="es-ES"/>
              </w:rPr>
              <w:t>SEGURIDAD SOCIAL (33,05%)</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74" w:line="248" w:lineRule="exact"/>
              <w:ind w:left="72"/>
              <w:textAlignment w:val="baseline"/>
              <w:rPr>
                <w:rFonts w:ascii="Arial" w:eastAsia="Arial" w:hAnsi="Arial"/>
                <w:color w:val="000000"/>
                <w:lang w:val="es-ES"/>
              </w:rPr>
            </w:pPr>
            <w:r>
              <w:rPr>
                <w:rFonts w:ascii="Arial" w:eastAsia="Arial" w:hAnsi="Arial"/>
                <w:color w:val="000000"/>
                <w:lang w:val="es-ES"/>
              </w:rPr>
              <w:t>1023,74</w:t>
            </w:r>
          </w:p>
        </w:tc>
        <w:tc>
          <w:tcPr>
            <w:tcW w:w="264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96" w:after="74" w:line="248" w:lineRule="exact"/>
              <w:ind w:right="1084"/>
              <w:jc w:val="right"/>
              <w:textAlignment w:val="baseline"/>
              <w:rPr>
                <w:rFonts w:ascii="Arial" w:eastAsia="Arial" w:hAnsi="Arial"/>
                <w:color w:val="000000"/>
                <w:lang w:val="es-ES"/>
              </w:rPr>
            </w:pPr>
            <w:r>
              <w:rPr>
                <w:rFonts w:ascii="Arial" w:eastAsia="Arial" w:hAnsi="Arial"/>
                <w:color w:val="000000"/>
                <w:lang w:val="es-ES"/>
              </w:rPr>
              <w:t>202300096033</w:t>
            </w:r>
          </w:p>
        </w:tc>
      </w:tr>
      <w:tr w:rsidR="00062637">
        <w:tblPrEx>
          <w:tblCellMar>
            <w:top w:w="0" w:type="dxa"/>
            <w:bottom w:w="0" w:type="dxa"/>
          </w:tblCellMar>
        </w:tblPrEx>
        <w:trPr>
          <w:trHeight w:hRule="exact" w:val="461"/>
        </w:trPr>
        <w:tc>
          <w:tcPr>
            <w:tcW w:w="5002"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104" w:line="242" w:lineRule="exact"/>
              <w:ind w:left="77"/>
              <w:textAlignment w:val="baseline"/>
              <w:rPr>
                <w:rFonts w:ascii="Arial" w:eastAsia="Arial" w:hAnsi="Arial"/>
                <w:b/>
                <w:color w:val="000000"/>
                <w:lang w:val="es-ES"/>
              </w:rPr>
            </w:pPr>
            <w:r>
              <w:rPr>
                <w:rFonts w:ascii="Arial" w:eastAsia="Arial" w:hAnsi="Arial"/>
                <w:b/>
                <w:color w:val="000000"/>
                <w:lang w:val="es-ES"/>
              </w:rPr>
              <w:t>COSTE TOTAL</w:t>
            </w:r>
          </w:p>
        </w:tc>
        <w:tc>
          <w:tcPr>
            <w:tcW w:w="1425" w:type="dxa"/>
            <w:tcBorders>
              <w:top w:val="single" w:sz="7" w:space="0" w:color="000000"/>
              <w:left w:val="single" w:sz="7" w:space="0" w:color="000000"/>
              <w:bottom w:val="single" w:sz="7" w:space="0" w:color="000000"/>
              <w:right w:val="single" w:sz="7" w:space="0" w:color="000000"/>
            </w:tcBorders>
            <w:vAlign w:val="center"/>
          </w:tcPr>
          <w:p w:rsidR="00062637" w:rsidRDefault="00AB7DBB">
            <w:pPr>
              <w:spacing w:before="101" w:after="104" w:line="242" w:lineRule="exact"/>
              <w:ind w:left="72"/>
              <w:textAlignment w:val="baseline"/>
              <w:rPr>
                <w:rFonts w:ascii="Arial" w:eastAsia="Arial" w:hAnsi="Arial"/>
                <w:b/>
                <w:color w:val="000000"/>
                <w:lang w:val="es-ES"/>
              </w:rPr>
            </w:pPr>
            <w:r>
              <w:rPr>
                <w:rFonts w:ascii="Arial" w:eastAsia="Arial" w:hAnsi="Arial"/>
                <w:b/>
                <w:color w:val="000000"/>
                <w:lang w:val="es-ES"/>
              </w:rPr>
              <w:t>4121,29</w:t>
            </w:r>
          </w:p>
        </w:tc>
        <w:tc>
          <w:tcPr>
            <w:tcW w:w="2645" w:type="dxa"/>
            <w:tcBorders>
              <w:top w:val="single" w:sz="7" w:space="0" w:color="000000"/>
              <w:left w:val="single" w:sz="7" w:space="0" w:color="000000"/>
              <w:bottom w:val="single" w:sz="7" w:space="0" w:color="000000"/>
              <w:right w:val="single" w:sz="7" w:space="0" w:color="000000"/>
            </w:tcBorders>
          </w:tcPr>
          <w:p w:rsidR="00062637" w:rsidRDefault="00AB7DBB">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062637" w:rsidRDefault="00AB7DBB">
      <w:pPr>
        <w:spacing w:before="849" w:line="313" w:lineRule="exact"/>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 xml:space="preserve">Nombrar como personal eventual a </w:t>
      </w:r>
      <w:r>
        <w:rPr>
          <w:rFonts w:ascii="Arial" w:eastAsia="Arial" w:hAnsi="Arial"/>
          <w:b/>
          <w:color w:val="000000"/>
          <w:lang w:val="es-ES"/>
        </w:rPr>
        <w:t>D. ALEJANDRO TORRES RODRÍGUEZ</w:t>
      </w:r>
      <w:r>
        <w:rPr>
          <w:rFonts w:ascii="Arial" w:eastAsia="Arial" w:hAnsi="Arial"/>
          <w:color w:val="000000"/>
          <w:lang w:val="es-ES"/>
        </w:rPr>
        <w:t xml:space="preserve">, con </w:t>
      </w:r>
      <w:r>
        <w:rPr>
          <w:rFonts w:ascii="Arial" w:eastAsia="Arial" w:hAnsi="Arial"/>
          <w:b/>
          <w:color w:val="000000"/>
          <w:lang w:val="es-ES"/>
        </w:rPr>
        <w:t>DNI/NIF – 43756993E</w:t>
      </w:r>
      <w:r>
        <w:rPr>
          <w:rFonts w:ascii="Arial" w:eastAsia="Arial" w:hAnsi="Arial"/>
          <w:color w:val="000000"/>
          <w:lang w:val="es-ES"/>
        </w:rPr>
        <w:t xml:space="preserve">, para que ocupe la plaza 3.010, de Secretario de Alto Cargo, con todos los derechos y obligaciones inherentes al puesto, </w:t>
      </w:r>
      <w:r>
        <w:rPr>
          <w:rFonts w:ascii="Arial" w:eastAsia="Arial" w:hAnsi="Arial"/>
          <w:b/>
          <w:color w:val="000000"/>
          <w:lang w:val="es-ES"/>
        </w:rPr>
        <w:t>con fecha de efectos del día 1 de diciembre de 2023</w:t>
      </w:r>
      <w:r>
        <w:rPr>
          <w:rFonts w:ascii="Arial" w:eastAsia="Arial" w:hAnsi="Arial"/>
          <w:color w:val="000000"/>
          <w:lang w:val="es-ES"/>
        </w:rPr>
        <w:t>.</w:t>
      </w:r>
    </w:p>
    <w:p w:rsidR="00062637" w:rsidRDefault="00AB7DBB">
      <w:pPr>
        <w:spacing w:before="304" w:line="248" w:lineRule="exact"/>
        <w:textAlignment w:val="baseline"/>
        <w:rPr>
          <w:rFonts w:ascii="Arial" w:eastAsia="Arial" w:hAnsi="Arial"/>
          <w:color w:val="000000"/>
          <w:lang w:val="es-ES"/>
        </w:rPr>
      </w:pPr>
      <w:r>
        <w:rPr>
          <w:rFonts w:ascii="Arial" w:eastAsia="Arial" w:hAnsi="Arial"/>
          <w:color w:val="000000"/>
          <w:lang w:val="es-ES"/>
        </w:rPr>
        <w:t>A tal efecto, debe ponerse en conocimiento del interesado:</w:t>
      </w:r>
    </w:p>
    <w:p w:rsidR="00062637" w:rsidRDefault="00AB7DBB">
      <w:pPr>
        <w:numPr>
          <w:ilvl w:val="0"/>
          <w:numId w:val="1"/>
        </w:numPr>
        <w:spacing w:before="299" w:line="248" w:lineRule="exact"/>
        <w:ind w:left="0"/>
        <w:textAlignment w:val="baseline"/>
        <w:rPr>
          <w:rFonts w:ascii="Arial" w:eastAsia="Arial" w:hAnsi="Arial"/>
          <w:color w:val="000000"/>
          <w:spacing w:val="-1"/>
          <w:lang w:val="es-ES"/>
        </w:rPr>
      </w:pPr>
      <w:r>
        <w:rPr>
          <w:rFonts w:ascii="Arial" w:eastAsia="Arial" w:hAnsi="Arial"/>
          <w:color w:val="000000"/>
          <w:spacing w:val="-1"/>
          <w:lang w:val="es-ES"/>
        </w:rPr>
        <w:t>Que el cese no generará en ningún caso derecho a indemnización.</w:t>
      </w:r>
    </w:p>
    <w:p w:rsidR="00062637" w:rsidRDefault="00AB7DBB">
      <w:pPr>
        <w:numPr>
          <w:ilvl w:val="0"/>
          <w:numId w:val="1"/>
        </w:numPr>
        <w:tabs>
          <w:tab w:val="left" w:pos="648"/>
          <w:tab w:val="right" w:pos="9000"/>
        </w:tabs>
        <w:spacing w:before="241" w:after="448" w:line="307" w:lineRule="exact"/>
        <w:ind w:left="0"/>
        <w:jc w:val="both"/>
        <w:textAlignment w:val="baseline"/>
        <w:rPr>
          <w:rFonts w:ascii="Arial" w:eastAsia="Arial" w:hAnsi="Arial"/>
          <w:color w:val="000000"/>
          <w:lang w:val="es-ES"/>
        </w:rPr>
      </w:pPr>
      <w:r>
        <w:rPr>
          <w:rFonts w:ascii="Arial" w:eastAsia="Arial" w:hAnsi="Arial"/>
          <w:color w:val="000000"/>
          <w:lang w:val="es-ES"/>
        </w:rPr>
        <w:t xml:space="preserve">El desempeño del puesto no constituye mérito alguno para el acceso a la función </w:t>
      </w:r>
      <w:r>
        <w:rPr>
          <w:rFonts w:ascii="Arial" w:eastAsia="Arial" w:hAnsi="Arial"/>
          <w:color w:val="000000"/>
          <w:lang w:val="es-ES"/>
        </w:rPr>
        <w:br/>
        <w:t>pública.</w:t>
      </w:r>
    </w:p>
    <w:tbl>
      <w:tblPr>
        <w:tblW w:w="0" w:type="auto"/>
        <w:tblLayout w:type="fixed"/>
        <w:tblCellMar>
          <w:left w:w="0" w:type="dxa"/>
          <w:right w:w="0" w:type="dxa"/>
        </w:tblCellMar>
        <w:tblLook w:val="0000"/>
      </w:tblPr>
      <w:tblGrid>
        <w:gridCol w:w="9095"/>
        <w:gridCol w:w="878"/>
      </w:tblGrid>
      <w:tr w:rsidR="00062637">
        <w:tblPrEx>
          <w:tblCellMar>
            <w:top w:w="0" w:type="dxa"/>
            <w:bottom w:w="0" w:type="dxa"/>
          </w:tblCellMar>
        </w:tblPrEx>
        <w:trPr>
          <w:trHeight w:hRule="exact" w:val="81"/>
        </w:trPr>
        <w:tc>
          <w:tcPr>
            <w:tcW w:w="9095" w:type="dxa"/>
            <w:tcBorders>
              <w:top w:val="none" w:sz="0" w:space="0" w:color="000000"/>
              <w:left w:val="none" w:sz="0" w:space="0" w:color="000000"/>
              <w:bottom w:val="single" w:sz="7" w:space="0" w:color="000000"/>
              <w:right w:val="none" w:sz="0" w:space="0" w:color="000000"/>
            </w:tcBorders>
          </w:tcPr>
          <w:p w:rsidR="00062637" w:rsidRDefault="00062637"/>
        </w:tc>
        <w:tc>
          <w:tcPr>
            <w:tcW w:w="878" w:type="dxa"/>
            <w:vMerge w:val="restart"/>
            <w:tcBorders>
              <w:top w:val="none" w:sz="0" w:space="0" w:color="000000"/>
              <w:left w:val="none" w:sz="0" w:space="0" w:color="000000"/>
              <w:bottom w:val="single" w:sz="0" w:space="0" w:color="000000"/>
              <w:right w:val="none" w:sz="0" w:space="0" w:color="000000"/>
            </w:tcBorders>
          </w:tcPr>
          <w:p w:rsidR="00062637" w:rsidRDefault="00AB7DBB">
            <w:pPr>
              <w:spacing w:before="19" w:after="18"/>
              <w:ind w:left="188"/>
              <w:jc w:val="right"/>
              <w:textAlignment w:val="baseline"/>
            </w:pPr>
            <w:r>
              <w:rPr>
                <w:noProof/>
                <w:lang w:val="es-ES" w:eastAsia="es-ES"/>
              </w:rPr>
              <w:drawing>
                <wp:inline distT="0" distB="0" distL="0" distR="0">
                  <wp:extent cx="417830" cy="4171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cstate="print"/>
                          <a:stretch>
                            <a:fillRect/>
                          </a:stretch>
                        </pic:blipFill>
                        <pic:spPr>
                          <a:xfrm>
                            <a:off x="0" y="0"/>
                            <a:ext cx="417830" cy="417195"/>
                          </a:xfrm>
                          <a:prstGeom prst="rect">
                            <a:avLst/>
                          </a:prstGeom>
                        </pic:spPr>
                      </pic:pic>
                    </a:graphicData>
                  </a:graphic>
                </wp:inline>
              </w:drawing>
            </w:r>
          </w:p>
        </w:tc>
      </w:tr>
      <w:tr w:rsidR="00062637">
        <w:tblPrEx>
          <w:tblCellMar>
            <w:top w:w="0" w:type="dxa"/>
            <w:bottom w:w="0" w:type="dxa"/>
          </w:tblCellMar>
        </w:tblPrEx>
        <w:trPr>
          <w:trHeight w:hRule="exact" w:val="777"/>
        </w:trPr>
        <w:tc>
          <w:tcPr>
            <w:tcW w:w="9095" w:type="dxa"/>
            <w:tcBorders>
              <w:top w:val="single" w:sz="7" w:space="0" w:color="000000"/>
              <w:left w:val="none" w:sz="0" w:space="0" w:color="000000"/>
              <w:bottom w:val="none" w:sz="0" w:space="0" w:color="000000"/>
              <w:right w:val="none" w:sz="0" w:space="0" w:color="000000"/>
            </w:tcBorders>
            <w:vAlign w:val="bottom"/>
          </w:tcPr>
          <w:p w:rsidR="00062637" w:rsidRDefault="00AB7DBB">
            <w:pPr>
              <w:spacing w:before="214"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Ayuntamiento de Santa Lucía de Tirajana</w:t>
            </w:r>
          </w:p>
          <w:p w:rsidR="00062637" w:rsidRDefault="00AB7DBB">
            <w:pPr>
              <w:spacing w:before="164" w:after="16" w:line="174" w:lineRule="exact"/>
              <w:jc w:val="center"/>
              <w:textAlignment w:val="baseline"/>
              <w:rPr>
                <w:rFonts w:ascii="Arial" w:eastAsia="Arial" w:hAnsi="Arial"/>
                <w:color w:val="000000"/>
                <w:sz w:val="15"/>
                <w:lang w:val="es-ES"/>
              </w:rPr>
            </w:pPr>
            <w:r>
              <w:rPr>
                <w:rFonts w:ascii="Arial" w:eastAsia="Arial" w:hAnsi="Arial"/>
                <w:color w:val="000000"/>
                <w:sz w:val="15"/>
                <w:lang w:val="es-ES"/>
              </w:rPr>
              <w:t>Avenida De las Tirajanas 151, Santa Lucía de Tirajana. 35110 (Las Palmas). Tfno. 928727200. Fax: 928727235</w:t>
            </w:r>
          </w:p>
        </w:tc>
        <w:tc>
          <w:tcPr>
            <w:tcW w:w="878" w:type="dxa"/>
            <w:vMerge/>
            <w:tcBorders>
              <w:top w:val="single" w:sz="0" w:space="0" w:color="000000"/>
              <w:left w:val="none" w:sz="0" w:space="0" w:color="000000"/>
              <w:bottom w:val="none" w:sz="0" w:space="0" w:color="000000"/>
              <w:right w:val="none" w:sz="0" w:space="0" w:color="000000"/>
            </w:tcBorders>
          </w:tcPr>
          <w:p w:rsidR="00062637" w:rsidRDefault="00062637"/>
        </w:tc>
      </w:tr>
    </w:tbl>
    <w:p w:rsidR="00062637" w:rsidRDefault="00062637">
      <w:pPr>
        <w:sectPr w:rsidR="00062637">
          <w:pgSz w:w="11909" w:h="16838"/>
          <w:pgMar w:top="280" w:right="539" w:bottom="179" w:left="1397" w:header="720" w:footer="720" w:gutter="0"/>
          <w:cols w:space="720"/>
        </w:sectPr>
      </w:pPr>
    </w:p>
    <w:p w:rsidR="00062637" w:rsidRDefault="00AB7DBB">
      <w:pPr>
        <w:spacing w:before="18" w:after="188"/>
        <w:ind w:left="183" w:right="9050"/>
        <w:textAlignment w:val="baseline"/>
      </w:pPr>
      <w:r>
        <w:rPr>
          <w:noProof/>
          <w:lang w:val="es-ES" w:eastAsia="es-ES"/>
        </w:rPr>
        <w:lastRenderedPageBreak/>
        <w:drawing>
          <wp:inline distT="0" distB="0" distL="0" distR="0">
            <wp:extent cx="469900" cy="5791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7" cstate="print"/>
                    <a:stretch>
                      <a:fillRect/>
                    </a:stretch>
                  </pic:blipFill>
                  <pic:spPr>
                    <a:xfrm>
                      <a:off x="0" y="0"/>
                      <a:ext cx="469900" cy="579120"/>
                    </a:xfrm>
                    <a:prstGeom prst="rect">
                      <a:avLst/>
                    </a:prstGeom>
                  </pic:spPr>
                </pic:pic>
              </a:graphicData>
            </a:graphic>
          </wp:inline>
        </w:drawing>
      </w:r>
    </w:p>
    <w:p w:rsidR="00062637" w:rsidRDefault="00062637">
      <w:pPr>
        <w:numPr>
          <w:ilvl w:val="0"/>
          <w:numId w:val="2"/>
        </w:numPr>
        <w:tabs>
          <w:tab w:val="clear" w:pos="576"/>
          <w:tab w:val="left" w:pos="648"/>
        </w:tabs>
        <w:spacing w:line="307" w:lineRule="exact"/>
        <w:ind w:left="72" w:right="864"/>
        <w:jc w:val="both"/>
        <w:textAlignment w:val="baseline"/>
        <w:rPr>
          <w:rFonts w:ascii="Arial" w:eastAsia="Arial" w:hAnsi="Arial"/>
          <w:color w:val="000000"/>
          <w:lang w:val="es-ES"/>
        </w:rPr>
      </w:pPr>
      <w:r w:rsidRPr="00062637">
        <w:pict>
          <v:shape id="_x0000_s1026" type="#_x0000_t202" style="position:absolute;left:0;text-align:left;margin-left:69.55pt;margin-top:440.2pt;width:498.75pt;height:337.9pt;z-index:-251649536;mso-wrap-distance-left:0;mso-wrap-distance-right:0;mso-position-horizontal-relative:page;mso-position-vertical-relative:page" filled="f" stroked="f">
            <v:textbox style="layout-flow:vertical;mso-layout-flow-alt:bottom-to-top" inset="0,0,0,0">
              <w:txbxContent>
                <w:p w:rsidR="00062637" w:rsidRDefault="00AB7DBB">
                  <w:pPr>
                    <w:spacing w:before="9615"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5L7L5H29ZDG7P6PRQANAPRJAE</w:t>
                  </w:r>
                </w:p>
                <w:p w:rsidR="00062637" w:rsidRDefault="00AB7DBB">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62637" w:rsidRDefault="00AB7DBB">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 de 4</w:t>
                  </w:r>
                </w:p>
              </w:txbxContent>
            </v:textbox>
            <w10:wrap type="square" anchorx="page" anchory="page"/>
          </v:shape>
        </w:pict>
      </w:r>
      <w:r w:rsidR="00AB7DBB">
        <w:rPr>
          <w:rFonts w:ascii="Arial" w:eastAsia="Arial" w:hAnsi="Arial"/>
          <w:color w:val="000000"/>
          <w:lang w:val="es-ES"/>
        </w:rPr>
        <w:t>Las retribuciones correspondientes al puesto son las reseñadas en la Relación de Puestos de Trabajo.</w:t>
      </w:r>
    </w:p>
    <w:p w:rsidR="00062637" w:rsidRDefault="00AB7DBB">
      <w:pPr>
        <w:numPr>
          <w:ilvl w:val="0"/>
          <w:numId w:val="2"/>
        </w:numPr>
        <w:tabs>
          <w:tab w:val="left" w:pos="504"/>
        </w:tabs>
        <w:spacing w:before="237" w:line="308" w:lineRule="exact"/>
        <w:ind w:left="72" w:right="864"/>
        <w:jc w:val="both"/>
        <w:textAlignment w:val="baseline"/>
        <w:rPr>
          <w:rFonts w:ascii="Arial" w:eastAsia="Arial" w:hAnsi="Arial"/>
          <w:color w:val="000000"/>
          <w:lang w:val="es-ES"/>
        </w:rPr>
      </w:pPr>
      <w:r>
        <w:rPr>
          <w:rFonts w:ascii="Arial" w:eastAsia="Arial" w:hAnsi="Arial"/>
          <w:color w:val="000000"/>
          <w:lang w:val="es-ES"/>
        </w:rPr>
        <w:t>El/</w:t>
      </w:r>
      <w:r>
        <w:rPr>
          <w:rFonts w:ascii="Arial" w:eastAsia="Arial" w:hAnsi="Arial"/>
          <w:color w:val="000000"/>
          <w:lang w:val="es-ES"/>
        </w:rPr>
        <w:t xml:space="preserve">la nombrado/a podrá ser cesado o separado libremente por la Alcaldía en cualquier momento del mandato de la actual Corporación. En cualquier caso, este personal eventual cesará automáticamente en todo caso cuando se produzca el cese o expire el mandato de </w:t>
      </w:r>
      <w:r>
        <w:rPr>
          <w:rFonts w:ascii="Arial" w:eastAsia="Arial" w:hAnsi="Arial"/>
          <w:color w:val="000000"/>
          <w:lang w:val="es-ES"/>
        </w:rPr>
        <w:t>la autoridad a la que presten su función de confianza o asesoramiento.</w:t>
      </w:r>
    </w:p>
    <w:p w:rsidR="00062637" w:rsidRDefault="00AB7DBB">
      <w:pPr>
        <w:spacing w:before="247" w:line="308" w:lineRule="exact"/>
        <w:ind w:right="864"/>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Dar traslado al Departamento de Nóminas a fin de que se proceda a dar de alta con efectos desde la fecha de la toma de posesión, a D. Alejandro Torres Rodríguez, DNI 43756993E.</w:t>
      </w:r>
    </w:p>
    <w:p w:rsidR="00062637" w:rsidRDefault="00AB7DBB">
      <w:pPr>
        <w:spacing w:before="240" w:line="308" w:lineRule="exact"/>
        <w:ind w:right="864"/>
        <w:jc w:val="both"/>
        <w:textAlignment w:val="baseline"/>
        <w:rPr>
          <w:rFonts w:ascii="Arial" w:eastAsia="Arial" w:hAnsi="Arial"/>
          <w:b/>
          <w:color w:val="000000"/>
          <w:spacing w:val="1"/>
          <w:lang w:val="es-ES"/>
        </w:rPr>
      </w:pPr>
      <w:r>
        <w:rPr>
          <w:rFonts w:ascii="Arial" w:eastAsia="Arial" w:hAnsi="Arial"/>
          <w:b/>
          <w:color w:val="000000"/>
          <w:spacing w:val="1"/>
          <w:lang w:val="es-ES"/>
        </w:rPr>
        <w:t xml:space="preserve">CUARTO.- </w:t>
      </w:r>
      <w:r>
        <w:rPr>
          <w:rFonts w:ascii="Arial" w:eastAsia="Arial" w:hAnsi="Arial"/>
          <w:color w:val="000000"/>
          <w:spacing w:val="1"/>
          <w:lang w:val="es-ES"/>
        </w:rPr>
        <w:t>Dar Traslado de la presente resolución al interesado para que tome pos</w:t>
      </w:r>
      <w:r>
        <w:rPr>
          <w:rFonts w:ascii="Arial" w:eastAsia="Arial" w:hAnsi="Arial"/>
          <w:color w:val="000000"/>
          <w:spacing w:val="1"/>
          <w:lang w:val="es-ES"/>
        </w:rPr>
        <w:t>esión del cargo el día 1 de diciembre de 2023, con expresión de los recursos que procedan, así como para que pueda diligenciar las modificaciones que precisare en su actual situación con la que resulta incompatible el presente nombramiento, a la Intervenci</w:t>
      </w:r>
      <w:r>
        <w:rPr>
          <w:rFonts w:ascii="Arial" w:eastAsia="Arial" w:hAnsi="Arial"/>
          <w:color w:val="000000"/>
          <w:spacing w:val="1"/>
          <w:lang w:val="es-ES"/>
        </w:rPr>
        <w:t>ón Municipal de Fondos, para su conocimiento y efectos y, finalmente, a los Servicios Municipales correspondientes a los efectos de su anotación en la ficha y expediente de su razón.</w:t>
      </w:r>
    </w:p>
    <w:p w:rsidR="00062637" w:rsidRDefault="00AB7DBB">
      <w:pPr>
        <w:spacing w:before="244" w:line="308" w:lineRule="exact"/>
        <w:ind w:right="864"/>
        <w:jc w:val="both"/>
        <w:textAlignment w:val="baseline"/>
        <w:rPr>
          <w:rFonts w:ascii="Arial" w:eastAsia="Arial" w:hAnsi="Arial"/>
          <w:b/>
          <w:color w:val="000000"/>
          <w:lang w:val="es-ES"/>
        </w:rPr>
      </w:pPr>
      <w:r>
        <w:rPr>
          <w:rFonts w:ascii="Arial" w:eastAsia="Arial" w:hAnsi="Arial"/>
          <w:b/>
          <w:color w:val="000000"/>
          <w:lang w:val="es-ES"/>
        </w:rPr>
        <w:t xml:space="preserve">QUINTO.- </w:t>
      </w:r>
      <w:r>
        <w:rPr>
          <w:rFonts w:ascii="Arial" w:eastAsia="Arial" w:hAnsi="Arial"/>
          <w:color w:val="000000"/>
          <w:lang w:val="es-ES"/>
        </w:rPr>
        <w:t>Hacer público este nombramiento en el Boletín Oficial de la Provincia de Las Palmas.</w:t>
      </w:r>
    </w:p>
    <w:p w:rsidR="00062637" w:rsidRDefault="00AB7DBB">
      <w:pPr>
        <w:spacing w:line="599" w:lineRule="exact"/>
        <w:ind w:left="2088" w:hanging="2088"/>
        <w:textAlignment w:val="baseline"/>
        <w:rPr>
          <w:rFonts w:ascii="Arial" w:eastAsia="Arial" w:hAnsi="Arial"/>
          <w:b/>
          <w:color w:val="000000"/>
          <w:lang w:val="es-ES"/>
        </w:rPr>
      </w:pPr>
      <w:r>
        <w:rPr>
          <w:rFonts w:ascii="Arial" w:eastAsia="Arial" w:hAnsi="Arial"/>
          <w:b/>
          <w:color w:val="000000"/>
          <w:lang w:val="es-ES"/>
        </w:rPr>
        <w:t xml:space="preserve">SEXTO.- </w:t>
      </w:r>
      <w:r>
        <w:rPr>
          <w:rFonts w:ascii="Arial" w:eastAsia="Arial" w:hAnsi="Arial"/>
          <w:color w:val="000000"/>
          <w:lang w:val="es-ES"/>
        </w:rPr>
        <w:t xml:space="preserve">Dar cuenta al Pleno en la primera sesión que celebre. </w:t>
      </w:r>
      <w:r>
        <w:rPr>
          <w:rFonts w:ascii="Arial" w:eastAsia="Arial" w:hAnsi="Arial"/>
          <w:color w:val="000000"/>
          <w:lang w:val="es-ES"/>
        </w:rPr>
        <w:br/>
      </w:r>
      <w:r>
        <w:rPr>
          <w:rFonts w:ascii="Arial" w:eastAsia="Arial" w:hAnsi="Arial"/>
          <w:b/>
          <w:color w:val="000000"/>
          <w:lang w:val="es-ES"/>
        </w:rPr>
        <w:t>DOCUMENTO FIRMADO ELECTRÓNICAMENTE</w:t>
      </w:r>
    </w:p>
    <w:tbl>
      <w:tblPr>
        <w:tblW w:w="0" w:type="auto"/>
        <w:tblLayout w:type="fixed"/>
        <w:tblCellMar>
          <w:left w:w="0" w:type="dxa"/>
          <w:right w:w="0" w:type="dxa"/>
        </w:tblCellMar>
        <w:tblLook w:val="0000"/>
      </w:tblPr>
      <w:tblGrid>
        <w:gridCol w:w="9101"/>
        <w:gridCol w:w="872"/>
      </w:tblGrid>
      <w:tr w:rsidR="00062637">
        <w:tblPrEx>
          <w:tblCellMar>
            <w:top w:w="0" w:type="dxa"/>
            <w:bottom w:w="0" w:type="dxa"/>
          </w:tblCellMar>
        </w:tblPrEx>
        <w:trPr>
          <w:trHeight w:hRule="exact" w:val="81"/>
        </w:trPr>
        <w:tc>
          <w:tcPr>
            <w:tcW w:w="9101" w:type="dxa"/>
            <w:tcBorders>
              <w:top w:val="none" w:sz="0" w:space="0" w:color="000000"/>
              <w:left w:val="none" w:sz="0" w:space="0" w:color="000000"/>
              <w:bottom w:val="single" w:sz="7" w:space="0" w:color="000000"/>
              <w:right w:val="none" w:sz="0" w:space="0" w:color="000000"/>
            </w:tcBorders>
          </w:tcPr>
          <w:p w:rsidR="00062637" w:rsidRDefault="00062637"/>
        </w:tc>
        <w:tc>
          <w:tcPr>
            <w:tcW w:w="872" w:type="dxa"/>
            <w:vMerge w:val="restart"/>
            <w:tcBorders>
              <w:top w:val="none" w:sz="0" w:space="0" w:color="000000"/>
              <w:left w:val="none" w:sz="0" w:space="0" w:color="000000"/>
              <w:bottom w:val="single" w:sz="0" w:space="0" w:color="000000"/>
              <w:right w:val="none" w:sz="0" w:space="0" w:color="000000"/>
            </w:tcBorders>
          </w:tcPr>
          <w:p w:rsidR="00062637" w:rsidRDefault="00AB7DBB">
            <w:pPr>
              <w:spacing w:before="19" w:after="18"/>
              <w:ind w:left="188"/>
              <w:jc w:val="right"/>
              <w:textAlignment w:val="baseline"/>
            </w:pPr>
            <w:r>
              <w:rPr>
                <w:noProof/>
                <w:lang w:val="es-ES" w:eastAsia="es-ES"/>
              </w:rPr>
              <w:drawing>
                <wp:inline distT="0" distB="0" distL="0" distR="0">
                  <wp:extent cx="417830" cy="4171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tc>
      </w:tr>
      <w:tr w:rsidR="00062637">
        <w:tblPrEx>
          <w:tblCellMar>
            <w:top w:w="0" w:type="dxa"/>
            <w:bottom w:w="0" w:type="dxa"/>
          </w:tblCellMar>
        </w:tblPrEx>
        <w:trPr>
          <w:trHeight w:hRule="exact" w:val="777"/>
        </w:trPr>
        <w:tc>
          <w:tcPr>
            <w:tcW w:w="9101" w:type="dxa"/>
            <w:tcBorders>
              <w:top w:val="single" w:sz="7" w:space="0" w:color="000000"/>
              <w:left w:val="none" w:sz="0" w:space="0" w:color="000000"/>
              <w:bottom w:val="none" w:sz="0" w:space="0" w:color="000000"/>
              <w:right w:val="none" w:sz="0" w:space="0" w:color="000000"/>
            </w:tcBorders>
            <w:vAlign w:val="bottom"/>
          </w:tcPr>
          <w:p w:rsidR="00062637" w:rsidRDefault="00AB7DBB">
            <w:pPr>
              <w:spacing w:before="214"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Ayuntamiento de Santa Lucía de Tirajana</w:t>
            </w:r>
          </w:p>
          <w:p w:rsidR="00062637" w:rsidRDefault="00AB7DBB">
            <w:pPr>
              <w:spacing w:before="164" w:after="16" w:line="174" w:lineRule="exact"/>
              <w:jc w:val="center"/>
              <w:textAlignment w:val="baseline"/>
              <w:rPr>
                <w:rFonts w:ascii="Arial" w:eastAsia="Arial" w:hAnsi="Arial"/>
                <w:color w:val="000000"/>
                <w:sz w:val="15"/>
                <w:lang w:val="es-ES"/>
              </w:rPr>
            </w:pPr>
            <w:r>
              <w:rPr>
                <w:rFonts w:ascii="Arial" w:eastAsia="Arial" w:hAnsi="Arial"/>
                <w:color w:val="000000"/>
                <w:sz w:val="15"/>
                <w:lang w:val="es-ES"/>
              </w:rPr>
              <w:t>Avenida De las Tirajanas 151, Santa Lucía de Tirajana. 35110 (Las Palmas). Tfno. 928727200. Fax: 928727235</w:t>
            </w:r>
          </w:p>
        </w:tc>
        <w:tc>
          <w:tcPr>
            <w:tcW w:w="872" w:type="dxa"/>
            <w:vMerge/>
            <w:tcBorders>
              <w:top w:val="single" w:sz="0" w:space="0" w:color="000000"/>
              <w:left w:val="none" w:sz="0" w:space="0" w:color="000000"/>
              <w:bottom w:val="none" w:sz="0" w:space="0" w:color="000000"/>
              <w:right w:val="none" w:sz="0" w:space="0" w:color="000000"/>
            </w:tcBorders>
          </w:tcPr>
          <w:p w:rsidR="00062637" w:rsidRDefault="00062637"/>
        </w:tc>
      </w:tr>
    </w:tbl>
    <w:p w:rsidR="00000000" w:rsidRDefault="00AB7DBB"/>
    <w:sectPr w:rsidR="00000000" w:rsidSect="00062637">
      <w:pgSz w:w="11909" w:h="16838"/>
      <w:pgMar w:top="280" w:right="545" w:bottom="179" w:left="139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81660"/>
    <w:multiLevelType w:val="multilevel"/>
    <w:tmpl w:val="3B6C1F12"/>
    <w:lvl w:ilvl="0">
      <w:start w:val="3"/>
      <w:numFmt w:val="lowerLetter"/>
      <w:lvlText w:val="%1)"/>
      <w:lvlJc w:val="left"/>
      <w:pPr>
        <w:tabs>
          <w:tab w:val="left" w:pos="576"/>
        </w:tabs>
        <w:ind w:left="720"/>
      </w:pPr>
      <w:rPr>
        <w:rFonts w:ascii="Arial" w:eastAsia="Arial" w:hAnsi="Arial"/>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4362BF"/>
    <w:multiLevelType w:val="multilevel"/>
    <w:tmpl w:val="715694AE"/>
    <w:lvl w:ilvl="0">
      <w:start w:val="1"/>
      <w:numFmt w:val="lowerLetter"/>
      <w:lvlText w:val="%1)"/>
      <w:lvlJc w:val="left"/>
      <w:pPr>
        <w:tabs>
          <w:tab w:val="left" w:pos="504"/>
        </w:tabs>
        <w:ind w:left="720"/>
      </w:pPr>
      <w:rPr>
        <w:rFonts w:ascii="Arial" w:eastAsia="Arial" w:hAnsi="Arial"/>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062637"/>
    <w:rsid w:val="00062637"/>
    <w:rsid w:val="00AB7D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6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7DBB"/>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6574</Characters>
  <Application>Microsoft Office Word</Application>
  <DocSecurity>0</DocSecurity>
  <Lines>54</Lines>
  <Paragraphs>15</Paragraphs>
  <ScaleCrop>false</ScaleCrop>
  <Company>AYUNTAMIENTO DE SANTA LUCIA</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2024-05-20T09:43:00Z</dcterms:created>
  <dcterms:modified xsi:type="dcterms:W3CDTF">2024-05-20T09:43:00Z</dcterms:modified>
</cp:coreProperties>
</file>